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F30A2" w14:textId="2731CEF0" w:rsidR="001D2D2C" w:rsidRPr="001D2D2C" w:rsidRDefault="001D2D2C" w:rsidP="001D2D2C">
      <w:pPr>
        <w:tabs>
          <w:tab w:val="left" w:pos="1800"/>
          <w:tab w:val="right" w:pos="9072"/>
        </w:tabs>
        <w:jc w:val="both"/>
        <w:rPr>
          <w:b/>
          <w:bCs/>
          <w:sz w:val="21"/>
        </w:rPr>
      </w:pPr>
      <w:r w:rsidRPr="001D2D2C">
        <w:rPr>
          <w:b/>
          <w:bCs/>
          <w:sz w:val="21"/>
        </w:rPr>
        <w:t>3GPP TSG RAN WG1 #108-e</w:t>
      </w:r>
      <w:r w:rsidR="00B900AD">
        <w:rPr>
          <w:b/>
          <w:bCs/>
          <w:sz w:val="21"/>
        </w:rPr>
        <w:t xml:space="preserve">                                                                                                 </w:t>
      </w:r>
      <w:r w:rsidRPr="001D2D2C">
        <w:rPr>
          <w:b/>
          <w:bCs/>
          <w:sz w:val="21"/>
        </w:rPr>
        <w:t>R1-</w:t>
      </w:r>
      <w:r w:rsidR="00B900AD" w:rsidRPr="00B900AD">
        <w:rPr>
          <w:b/>
          <w:bCs/>
          <w:sz w:val="21"/>
        </w:rPr>
        <w:t>2201301</w:t>
      </w:r>
    </w:p>
    <w:p w14:paraId="15779B46" w14:textId="4941A22B" w:rsidR="008133CC" w:rsidRDefault="001D2D2C" w:rsidP="001D2D2C">
      <w:pPr>
        <w:tabs>
          <w:tab w:val="left" w:pos="1800"/>
          <w:tab w:val="right" w:pos="9072"/>
        </w:tabs>
        <w:jc w:val="both"/>
        <w:rPr>
          <w:b/>
          <w:bCs/>
          <w:sz w:val="21"/>
        </w:rPr>
      </w:pPr>
      <w:r w:rsidRPr="001D2D2C">
        <w:rPr>
          <w:b/>
          <w:bCs/>
          <w:sz w:val="21"/>
        </w:rPr>
        <w:t>e-Meeting, February 21st – March 3rd, 2022</w:t>
      </w:r>
    </w:p>
    <w:p w14:paraId="75F723A9" w14:textId="77777777" w:rsidR="001D2D2C" w:rsidRPr="00182C68" w:rsidRDefault="001D2D2C" w:rsidP="001D2D2C">
      <w:pPr>
        <w:tabs>
          <w:tab w:val="left" w:pos="1800"/>
          <w:tab w:val="right" w:pos="9072"/>
        </w:tabs>
        <w:jc w:val="both"/>
        <w:rPr>
          <w:rFonts w:eastAsia="宋体"/>
          <w:b/>
          <w:szCs w:val="20"/>
          <w:highlight w:val="yellow"/>
          <w:lang w:val="en-GB" w:eastAsia="zh-CN"/>
        </w:rPr>
      </w:pPr>
    </w:p>
    <w:p w14:paraId="666B3813" w14:textId="77777777" w:rsidR="003E1484" w:rsidRPr="00182C68"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00B0070B" w:rsidRPr="00182C68">
        <w:rPr>
          <w:rFonts w:ascii="Times New Roman" w:eastAsia="宋体" w:hAnsi="Times New Roman"/>
          <w:szCs w:val="20"/>
          <w:lang w:eastAsia="zh-CN"/>
        </w:rPr>
        <w:t>OPPO</w:t>
      </w:r>
    </w:p>
    <w:p w14:paraId="3A532079" w14:textId="185BB0CD" w:rsidR="00AA5E4F" w:rsidRPr="00182C68"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182C68">
        <w:rPr>
          <w:rFonts w:ascii="Times New Roman" w:hAnsi="Times New Roman"/>
          <w:szCs w:val="20"/>
        </w:rPr>
        <w:t>Title:</w:t>
      </w:r>
      <w:r w:rsidRPr="00182C68">
        <w:rPr>
          <w:rFonts w:ascii="Times New Roman" w:hAnsi="Times New Roman"/>
          <w:szCs w:val="20"/>
        </w:rPr>
        <w:tab/>
      </w:r>
      <w:r w:rsidR="00BD3814" w:rsidRPr="00182C68">
        <w:rPr>
          <w:rFonts w:ascii="Times New Roman" w:hAnsi="Times New Roman"/>
          <w:szCs w:val="20"/>
        </w:rPr>
        <w:t xml:space="preserve">   </w:t>
      </w:r>
      <w:r w:rsidR="00103FB5" w:rsidRPr="00182C68">
        <w:rPr>
          <w:rFonts w:ascii="Times New Roman" w:hAnsi="Times New Roman"/>
          <w:szCs w:val="20"/>
        </w:rPr>
        <w:t>Discussion on UE features for IIoT and URLLC</w:t>
      </w:r>
    </w:p>
    <w:p w14:paraId="22118731" w14:textId="65E0B137" w:rsidR="003E1484" w:rsidRPr="00182C68" w:rsidRDefault="003E1484" w:rsidP="00932DA0">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0077362E" w:rsidRPr="00182C68">
        <w:rPr>
          <w:rFonts w:ascii="Times New Roman" w:eastAsia="宋体" w:hAnsi="Times New Roman"/>
          <w:szCs w:val="20"/>
          <w:lang w:eastAsia="zh-CN"/>
        </w:rPr>
        <w:t>8</w:t>
      </w:r>
      <w:r w:rsidR="00B519C7" w:rsidRPr="00182C68">
        <w:rPr>
          <w:rFonts w:ascii="Times New Roman" w:eastAsia="宋体" w:hAnsi="Times New Roman"/>
          <w:szCs w:val="20"/>
          <w:lang w:eastAsia="zh-CN"/>
        </w:rPr>
        <w:t>.</w:t>
      </w:r>
      <w:r w:rsidR="0077362E" w:rsidRPr="00182C68">
        <w:rPr>
          <w:rFonts w:ascii="Times New Roman" w:eastAsia="宋体" w:hAnsi="Times New Roman"/>
          <w:szCs w:val="20"/>
          <w:lang w:eastAsia="zh-CN"/>
        </w:rPr>
        <w:t>1</w:t>
      </w:r>
      <w:r w:rsidR="00153377">
        <w:rPr>
          <w:rFonts w:ascii="Times New Roman" w:eastAsia="宋体" w:hAnsi="Times New Roman"/>
          <w:szCs w:val="20"/>
          <w:lang w:eastAsia="zh-CN"/>
        </w:rPr>
        <w:t>6</w:t>
      </w:r>
      <w:r w:rsidR="00D328AA" w:rsidRPr="00182C68">
        <w:rPr>
          <w:rFonts w:ascii="Times New Roman" w:eastAsia="宋体" w:hAnsi="Times New Roman"/>
          <w:szCs w:val="20"/>
          <w:lang w:eastAsia="zh-CN"/>
        </w:rPr>
        <w:t>.</w:t>
      </w:r>
      <w:r w:rsidR="0077362E" w:rsidRPr="00182C68">
        <w:rPr>
          <w:rFonts w:ascii="Times New Roman" w:eastAsia="宋体" w:hAnsi="Times New Roman"/>
          <w:szCs w:val="20"/>
          <w:lang w:eastAsia="zh-CN"/>
        </w:rPr>
        <w:t>3</w:t>
      </w:r>
    </w:p>
    <w:p w14:paraId="157C3659" w14:textId="77777777" w:rsidR="003E1484" w:rsidRPr="00182C68" w:rsidRDefault="003E1484" w:rsidP="00932DA0">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宋体" w:hAnsi="Times New Roman"/>
          <w:szCs w:val="20"/>
          <w:lang w:eastAsia="zh-CN"/>
        </w:rPr>
        <w:t>n and Decision</w:t>
      </w:r>
    </w:p>
    <w:p w14:paraId="593DBC1D" w14:textId="77777777" w:rsidR="00B87FBC" w:rsidRPr="00182C68" w:rsidRDefault="00B87FBC" w:rsidP="00B87FBC">
      <w:pPr>
        <w:pBdr>
          <w:bottom w:val="single" w:sz="4" w:space="1" w:color="auto"/>
        </w:pBdr>
        <w:tabs>
          <w:tab w:val="left" w:pos="2552"/>
        </w:tabs>
        <w:rPr>
          <w:rFonts w:eastAsia="宋体"/>
          <w:szCs w:val="20"/>
          <w:lang w:eastAsia="zh-CN"/>
        </w:rPr>
      </w:pPr>
      <w:bookmarkStart w:id="0" w:name="Source"/>
      <w:bookmarkStart w:id="1" w:name="DocumentFor"/>
      <w:bookmarkEnd w:id="0"/>
      <w:bookmarkEnd w:id="1"/>
    </w:p>
    <w:p w14:paraId="4415C5DE" w14:textId="74B23794" w:rsidR="009C2740" w:rsidRPr="00182C68" w:rsidRDefault="00BE38BD" w:rsidP="009C2740">
      <w:pPr>
        <w:pStyle w:val="1"/>
        <w:rPr>
          <w:rFonts w:ascii="Times New Roman" w:hAnsi="Times New Roman" w:cs="Times New Roman"/>
          <w:sz w:val="20"/>
          <w:szCs w:val="20"/>
        </w:rPr>
      </w:pPr>
      <w:r w:rsidRPr="00182C68">
        <w:rPr>
          <w:rFonts w:ascii="Times New Roman" w:hAnsi="Times New Roman" w:cs="Times New Roman"/>
          <w:sz w:val="20"/>
          <w:szCs w:val="20"/>
        </w:rPr>
        <w:t>Introduction</w:t>
      </w:r>
    </w:p>
    <w:p w14:paraId="01B9DAA5" w14:textId="08A50B6A" w:rsidR="004567F2" w:rsidRPr="00182C68" w:rsidRDefault="004567F2" w:rsidP="0071141E">
      <w:pPr>
        <w:spacing w:beforeLines="50" w:before="120" w:afterLines="50" w:after="120"/>
        <w:jc w:val="both"/>
        <w:rPr>
          <w:rStyle w:val="apple-converted-space"/>
          <w:rFonts w:eastAsiaTheme="minorEastAsia"/>
          <w:lang w:eastAsia="zh-CN"/>
        </w:rPr>
      </w:pPr>
      <w:r w:rsidRPr="00182C68">
        <w:rPr>
          <w:rStyle w:val="apple-converted-space"/>
          <w:rFonts w:eastAsiaTheme="minorEastAsia"/>
          <w:lang w:eastAsia="zh-CN"/>
        </w:rPr>
        <w:t>After RAN1 #106-e meeting, the preliminary Rel-17 UE feature list was provided</w:t>
      </w:r>
      <w:r w:rsidR="00C87878" w:rsidRPr="00182C68">
        <w:rPr>
          <w:rStyle w:val="apple-converted-space"/>
          <w:rFonts w:eastAsiaTheme="minorEastAsia"/>
          <w:lang w:eastAsia="zh-CN"/>
        </w:rPr>
        <w:t>,</w:t>
      </w:r>
      <w:r w:rsidRPr="00182C68">
        <w:rPr>
          <w:rStyle w:val="apple-converted-space"/>
          <w:rFonts w:eastAsiaTheme="minorEastAsia"/>
          <w:lang w:eastAsia="zh-CN"/>
        </w:rPr>
        <w:t xml:space="preserve"> and in</w:t>
      </w:r>
      <w:r w:rsidR="00141DA1" w:rsidRPr="00182C68">
        <w:rPr>
          <w:rStyle w:val="apple-converted-space"/>
          <w:rFonts w:eastAsiaTheme="minorEastAsia"/>
          <w:lang w:eastAsia="zh-CN"/>
        </w:rPr>
        <w:t xml:space="preserve"> </w:t>
      </w:r>
      <w:r w:rsidR="00E235DC">
        <w:rPr>
          <w:rStyle w:val="apple-converted-space"/>
          <w:rFonts w:eastAsiaTheme="minorEastAsia" w:hint="eastAsia"/>
          <w:lang w:eastAsia="zh-CN"/>
        </w:rPr>
        <w:t>previous</w:t>
      </w:r>
      <w:r w:rsidR="00E235DC">
        <w:rPr>
          <w:rStyle w:val="apple-converted-space"/>
          <w:rFonts w:eastAsiaTheme="minorEastAsia"/>
          <w:lang w:eastAsia="zh-CN"/>
        </w:rPr>
        <w:t xml:space="preserve"> </w:t>
      </w:r>
      <w:r w:rsidRPr="00182C68">
        <w:rPr>
          <w:rStyle w:val="apple-converted-space"/>
          <w:rFonts w:eastAsiaTheme="minorEastAsia"/>
          <w:lang w:eastAsia="zh-CN"/>
        </w:rPr>
        <w:t>RAN1 meeting</w:t>
      </w:r>
      <w:r w:rsidR="00B02FDF" w:rsidRPr="00182C68">
        <w:rPr>
          <w:rStyle w:val="apple-converted-space"/>
          <w:rFonts w:eastAsiaTheme="minorEastAsia"/>
          <w:lang w:eastAsia="zh-CN"/>
        </w:rPr>
        <w:t>s</w:t>
      </w:r>
      <w:r w:rsidRPr="00182C68">
        <w:rPr>
          <w:rStyle w:val="apple-converted-space"/>
          <w:rFonts w:eastAsiaTheme="minorEastAsia"/>
          <w:lang w:eastAsia="zh-CN"/>
        </w:rPr>
        <w:t>, it was widely discussed with</w:t>
      </w:r>
      <w:r w:rsidR="0071141E" w:rsidRPr="00182C68">
        <w:rPr>
          <w:rStyle w:val="apple-converted-space"/>
          <w:rFonts w:eastAsiaTheme="minorEastAsia"/>
          <w:lang w:eastAsia="zh-CN"/>
        </w:rPr>
        <w:t xml:space="preserve"> much progress achieved. </w:t>
      </w:r>
      <w:r w:rsidRPr="00182C68">
        <w:rPr>
          <w:rStyle w:val="apple-converted-space"/>
          <w:rFonts w:eastAsiaTheme="minorEastAsia"/>
          <w:lang w:eastAsia="zh-CN"/>
        </w:rPr>
        <w:t>In this contribution, we further elaborate our views on UE features for Rel-17 IIoT and URLLC.</w:t>
      </w:r>
    </w:p>
    <w:p w14:paraId="27922DF2" w14:textId="7811160A" w:rsidR="0067561C" w:rsidRPr="00182C68" w:rsidRDefault="0067561C" w:rsidP="0067561C">
      <w:pPr>
        <w:pStyle w:val="1"/>
        <w:rPr>
          <w:rFonts w:ascii="Times New Roman" w:hAnsi="Times New Roman" w:cs="Times New Roman"/>
          <w:sz w:val="20"/>
          <w:szCs w:val="20"/>
        </w:rPr>
      </w:pPr>
      <w:r w:rsidRPr="00182C68">
        <w:rPr>
          <w:rFonts w:ascii="Times New Roman" w:hAnsi="Times New Roman" w:cs="Times New Roman"/>
          <w:sz w:val="20"/>
          <w:szCs w:val="20"/>
        </w:rPr>
        <w:t xml:space="preserve">Discussion on </w:t>
      </w:r>
      <w:r w:rsidR="00753B31" w:rsidRPr="00182C68">
        <w:rPr>
          <w:rFonts w:ascii="Times New Roman" w:hAnsi="Times New Roman" w:cs="Times New Roman"/>
          <w:sz w:val="20"/>
          <w:szCs w:val="20"/>
        </w:rPr>
        <w:t>UE features for Rel-17 IIoT and URLLC</w:t>
      </w:r>
    </w:p>
    <w:p w14:paraId="078155D0" w14:textId="7126A89C" w:rsidR="0071141E" w:rsidRPr="00182C68" w:rsidRDefault="004A2B62" w:rsidP="0067561C">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w:t>
      </w:r>
      <w:r w:rsidR="003B5B6D" w:rsidRPr="00182C68">
        <w:rPr>
          <w:rStyle w:val="apple-converted-space"/>
          <w:rFonts w:eastAsiaTheme="minorEastAsia"/>
          <w:b/>
          <w:szCs w:val="20"/>
          <w:u w:val="single"/>
          <w:lang w:eastAsia="zh-CN"/>
        </w:rPr>
        <w:t>: SPS HARQ-ACK deferral in case of TDD collision</w:t>
      </w:r>
    </w:p>
    <w:p w14:paraId="193576E3" w14:textId="22082EC6" w:rsidR="00515D04" w:rsidRPr="00182C68" w:rsidRDefault="00515D04" w:rsidP="0067561C">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Regarding the prerequisite feature groups </w:t>
      </w:r>
      <w:r w:rsidR="00DC76BB" w:rsidRPr="00182C68">
        <w:rPr>
          <w:rStyle w:val="apple-converted-space"/>
          <w:rFonts w:eastAsiaTheme="minorEastAsia"/>
          <w:szCs w:val="20"/>
          <w:lang w:eastAsia="zh-CN"/>
        </w:rPr>
        <w:t>for FG 25-1, from our point of view, FG 5-18 (</w:t>
      </w:r>
      <w:proofErr w:type="spellStart"/>
      <w:r w:rsidR="00DC76BB" w:rsidRPr="00182C68">
        <w:rPr>
          <w:rStyle w:val="apple-converted-space"/>
          <w:rFonts w:eastAsiaTheme="minorEastAsia"/>
          <w:i/>
          <w:szCs w:val="20"/>
          <w:lang w:eastAsia="zh-CN"/>
        </w:rPr>
        <w:t>downlinkSPS</w:t>
      </w:r>
      <w:proofErr w:type="spellEnd"/>
      <w:r w:rsidR="00DC76BB" w:rsidRPr="00182C68">
        <w:rPr>
          <w:rStyle w:val="apple-converted-space"/>
          <w:rFonts w:eastAsiaTheme="minorEastAsia"/>
          <w:szCs w:val="20"/>
          <w:lang w:eastAsia="zh-CN"/>
        </w:rPr>
        <w:t>)</w:t>
      </w:r>
      <w:r w:rsidR="001200D3" w:rsidRPr="00182C68">
        <w:rPr>
          <w:rStyle w:val="apple-converted-space"/>
          <w:rFonts w:eastAsiaTheme="minorEastAsia"/>
          <w:szCs w:val="20"/>
          <w:lang w:eastAsia="zh-CN"/>
        </w:rPr>
        <w:t xml:space="preserve"> and FG 12-6 </w:t>
      </w:r>
      <w:r w:rsidR="001200D3" w:rsidRPr="00182C68">
        <w:rPr>
          <w:rStyle w:val="apple-converted-space"/>
          <w:rFonts w:eastAsiaTheme="minorEastAsia"/>
          <w:i/>
          <w:szCs w:val="20"/>
          <w:lang w:eastAsia="zh-CN"/>
        </w:rPr>
        <w:t xml:space="preserve">(SPS periodicity shorter than 10 </w:t>
      </w:r>
      <w:proofErr w:type="spellStart"/>
      <w:r w:rsidR="001200D3" w:rsidRPr="00182C68">
        <w:rPr>
          <w:rStyle w:val="apple-converted-space"/>
          <w:rFonts w:eastAsiaTheme="minorEastAsia"/>
          <w:i/>
          <w:szCs w:val="20"/>
          <w:lang w:eastAsia="zh-CN"/>
        </w:rPr>
        <w:t>ms</w:t>
      </w:r>
      <w:proofErr w:type="spellEnd"/>
      <w:r w:rsidR="001200D3" w:rsidRPr="00182C68">
        <w:rPr>
          <w:rStyle w:val="apple-converted-space"/>
          <w:rFonts w:eastAsiaTheme="minorEastAsia"/>
          <w:i/>
          <w:szCs w:val="20"/>
          <w:lang w:eastAsia="zh-CN"/>
        </w:rPr>
        <w:t>)</w:t>
      </w:r>
      <w:r w:rsidR="00DC76BB" w:rsidRPr="00182C68">
        <w:rPr>
          <w:rStyle w:val="apple-converted-space"/>
          <w:rFonts w:eastAsiaTheme="minorEastAsia"/>
          <w:szCs w:val="20"/>
          <w:lang w:eastAsia="zh-CN"/>
        </w:rPr>
        <w:t xml:space="preserve"> </w:t>
      </w:r>
      <w:r w:rsidR="001200D3" w:rsidRPr="00182C68">
        <w:rPr>
          <w:rStyle w:val="apple-converted-space"/>
          <w:rFonts w:eastAsiaTheme="minorEastAsia"/>
          <w:szCs w:val="20"/>
          <w:lang w:eastAsia="zh-CN"/>
        </w:rPr>
        <w:t>should be included</w:t>
      </w:r>
      <w:r w:rsidR="00DC76BB" w:rsidRPr="00182C68">
        <w:rPr>
          <w:rStyle w:val="apple-converted-space"/>
          <w:rFonts w:eastAsiaTheme="minorEastAsia"/>
          <w:szCs w:val="20"/>
          <w:lang w:eastAsia="zh-CN"/>
        </w:rPr>
        <w:t xml:space="preserve">, </w:t>
      </w:r>
      <w:r w:rsidR="001F1D51" w:rsidRPr="00182C68">
        <w:rPr>
          <w:rStyle w:val="apple-converted-space"/>
          <w:rFonts w:eastAsiaTheme="minorEastAsia"/>
          <w:szCs w:val="20"/>
          <w:lang w:eastAsia="zh-CN"/>
        </w:rPr>
        <w:t>otherwise, there would be no need for SPS HARQ-ACK defer. However, a</w:t>
      </w:r>
      <w:r w:rsidR="00DC76BB" w:rsidRPr="00182C68">
        <w:rPr>
          <w:rStyle w:val="apple-converted-space"/>
          <w:rFonts w:eastAsiaTheme="minorEastAsia"/>
          <w:szCs w:val="20"/>
          <w:lang w:eastAsia="zh-CN"/>
        </w:rPr>
        <w:t>dd</w:t>
      </w:r>
      <w:r w:rsidR="001F1D51" w:rsidRPr="00182C68">
        <w:rPr>
          <w:rStyle w:val="apple-converted-space"/>
          <w:rFonts w:eastAsiaTheme="minorEastAsia"/>
          <w:szCs w:val="20"/>
          <w:lang w:eastAsia="zh-CN"/>
        </w:rPr>
        <w:t>ing</w:t>
      </w:r>
      <w:r w:rsidR="00DC76BB" w:rsidRPr="00182C68">
        <w:rPr>
          <w:rStyle w:val="apple-converted-space"/>
          <w:rFonts w:eastAsiaTheme="minorEastAsia"/>
          <w:szCs w:val="20"/>
          <w:lang w:eastAsia="zh-CN"/>
        </w:rPr>
        <w:t xml:space="preserve"> FG 12-2 (</w:t>
      </w:r>
      <w:r w:rsidR="0026706D" w:rsidRPr="00182C68">
        <w:rPr>
          <w:rStyle w:val="apple-converted-space"/>
          <w:rFonts w:eastAsiaTheme="minorEastAsia"/>
          <w:szCs w:val="20"/>
          <w:lang w:eastAsia="zh-CN"/>
        </w:rPr>
        <w:t>Multiple SPS configurations</w:t>
      </w:r>
      <w:r w:rsidR="00DC76BB" w:rsidRPr="00182C68">
        <w:rPr>
          <w:rStyle w:val="apple-converted-space"/>
          <w:rFonts w:eastAsiaTheme="minorEastAsia"/>
          <w:szCs w:val="20"/>
          <w:lang w:eastAsia="zh-CN"/>
        </w:rPr>
        <w:t>)</w:t>
      </w:r>
      <w:r w:rsidR="00701278" w:rsidRPr="00182C68">
        <w:rPr>
          <w:rStyle w:val="apple-converted-space"/>
          <w:rFonts w:eastAsiaTheme="minorEastAsia"/>
          <w:szCs w:val="20"/>
          <w:lang w:eastAsia="zh-CN"/>
        </w:rPr>
        <w:t xml:space="preserve"> </w:t>
      </w:r>
      <w:r w:rsidR="00D63096" w:rsidRPr="00182C68">
        <w:rPr>
          <w:rStyle w:val="apple-converted-space"/>
          <w:rFonts w:eastAsiaTheme="minorEastAsia"/>
          <w:szCs w:val="20"/>
          <w:lang w:eastAsia="zh-CN"/>
        </w:rPr>
        <w:t>is un</w:t>
      </w:r>
      <w:r w:rsidR="001F1D51" w:rsidRPr="00182C68">
        <w:rPr>
          <w:rStyle w:val="apple-converted-space"/>
          <w:rFonts w:eastAsiaTheme="minorEastAsia"/>
          <w:szCs w:val="20"/>
          <w:lang w:eastAsia="zh-CN"/>
        </w:rPr>
        <w:t xml:space="preserve">necessary </w:t>
      </w:r>
      <w:r w:rsidR="00701278" w:rsidRPr="00182C68">
        <w:rPr>
          <w:rStyle w:val="apple-converted-space"/>
          <w:rFonts w:eastAsiaTheme="minorEastAsia"/>
          <w:szCs w:val="20"/>
          <w:lang w:eastAsia="zh-CN"/>
        </w:rPr>
        <w:t>since UE may choose to implement SPS HARQ-ACK defer feature without support of multiple SPS configurations.</w:t>
      </w:r>
      <w:r w:rsidR="004738B2">
        <w:rPr>
          <w:rStyle w:val="apple-converted-space"/>
          <w:rFonts w:eastAsiaTheme="minorEastAsia"/>
          <w:szCs w:val="20"/>
          <w:lang w:eastAsia="zh-CN"/>
        </w:rPr>
        <w:t xml:space="preserve"> </w:t>
      </w:r>
    </w:p>
    <w:p w14:paraId="7084A229" w14:textId="22C2591B" w:rsidR="00515D04" w:rsidRPr="00182C68" w:rsidRDefault="00515D04" w:rsidP="0067561C">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00701278" w:rsidRPr="00182C68">
        <w:rPr>
          <w:rStyle w:val="apple-converted-space"/>
          <w:rFonts w:eastAsiaTheme="minorEastAsia"/>
          <w:szCs w:val="20"/>
          <w:lang w:eastAsia="zh-CN"/>
        </w:rPr>
        <w:t xml:space="preserve"> </w:t>
      </w:r>
      <w:r w:rsidR="00332F02" w:rsidRPr="00182C68">
        <w:rPr>
          <w:rStyle w:val="apple-converted-space"/>
          <w:rFonts w:eastAsiaTheme="minorEastAsia"/>
          <w:szCs w:val="20"/>
          <w:lang w:eastAsia="zh-CN"/>
        </w:rPr>
        <w:t>To align with the prerequisite feature groups, FG 25-1 should be p</w:t>
      </w:r>
      <w:r w:rsidR="00701278" w:rsidRPr="00182C68">
        <w:rPr>
          <w:rStyle w:val="apple-converted-space"/>
          <w:rFonts w:eastAsiaTheme="minorEastAsia"/>
          <w:szCs w:val="20"/>
          <w:lang w:eastAsia="zh-CN"/>
        </w:rPr>
        <w:t>er UE.</w:t>
      </w:r>
    </w:p>
    <w:p w14:paraId="362DE692" w14:textId="02FD8EF8" w:rsidR="000A33B7" w:rsidRPr="00182C68" w:rsidRDefault="000A33B7" w:rsidP="0067561C">
      <w:pPr>
        <w:spacing w:beforeLines="50" w:before="120"/>
        <w:rPr>
          <w:rFonts w:eastAsiaTheme="minorEastAsia"/>
          <w:b/>
          <w:i/>
          <w:szCs w:val="20"/>
          <w:lang w:eastAsia="zh-CN"/>
        </w:rPr>
      </w:pPr>
      <w:r w:rsidRPr="00182C68">
        <w:rPr>
          <w:rFonts w:eastAsiaTheme="minorEastAsia"/>
          <w:b/>
          <w:i/>
          <w:szCs w:val="20"/>
          <w:lang w:eastAsia="zh-CN"/>
        </w:rPr>
        <w:t xml:space="preserve">Proposal </w:t>
      </w:r>
      <w:r w:rsidR="00EA0601" w:rsidRPr="00182C68">
        <w:rPr>
          <w:rFonts w:eastAsiaTheme="minorEastAsia"/>
          <w:b/>
          <w:i/>
          <w:szCs w:val="20"/>
          <w:lang w:eastAsia="zh-CN"/>
        </w:rPr>
        <w:t>1</w:t>
      </w:r>
      <w:r w:rsidRPr="00182C68">
        <w:rPr>
          <w:rFonts w:eastAsiaTheme="minorEastAsia"/>
          <w:b/>
          <w:i/>
          <w:szCs w:val="20"/>
          <w:lang w:eastAsia="zh-CN"/>
        </w:rPr>
        <w:t>:</w:t>
      </w:r>
      <w:r w:rsidR="00F0557E" w:rsidRPr="00182C68">
        <w:rPr>
          <w:rFonts w:eastAsiaTheme="minorEastAsia"/>
          <w:b/>
          <w:i/>
          <w:szCs w:val="20"/>
          <w:lang w:eastAsia="zh-CN"/>
        </w:rPr>
        <w:t xml:space="preserve"> The type of FG 25-1 is per UE.</w:t>
      </w:r>
    </w:p>
    <w:p w14:paraId="546264E2" w14:textId="655C5586" w:rsidR="00F0557E" w:rsidRPr="00182C68" w:rsidRDefault="00F0557E" w:rsidP="0067561C">
      <w:pPr>
        <w:spacing w:beforeLines="50" w:before="120"/>
        <w:rPr>
          <w:rFonts w:eastAsiaTheme="minorEastAsia"/>
          <w:b/>
          <w:i/>
        </w:rPr>
      </w:pPr>
      <w:r w:rsidRPr="00182C68">
        <w:rPr>
          <w:rFonts w:eastAsiaTheme="minorEastAsia"/>
          <w:b/>
          <w:i/>
        </w:rPr>
        <w:t>Proposal 2:</w:t>
      </w:r>
      <w:r w:rsidR="005F5EE7" w:rsidRPr="00182C68">
        <w:rPr>
          <w:b/>
        </w:rPr>
        <w:t xml:space="preserve"> </w:t>
      </w:r>
      <w:r w:rsidR="005F5EE7" w:rsidRPr="00182C68">
        <w:rPr>
          <w:rFonts w:eastAsiaTheme="minorEastAsia"/>
          <w:b/>
          <w:i/>
        </w:rPr>
        <w:t>The prerequisite feature groups for FG 25-1 include FG 5-18</w:t>
      </w:r>
      <w:r w:rsidR="00433B91" w:rsidRPr="00182C68">
        <w:rPr>
          <w:rFonts w:eastAsiaTheme="minorEastAsia"/>
          <w:b/>
          <w:i/>
        </w:rPr>
        <w:t xml:space="preserve"> </w:t>
      </w:r>
      <w:r w:rsidR="00433B91" w:rsidRPr="00182C68">
        <w:rPr>
          <w:rStyle w:val="apple-converted-space"/>
          <w:rFonts w:eastAsiaTheme="minorEastAsia"/>
          <w:b/>
          <w:szCs w:val="20"/>
          <w:lang w:eastAsia="zh-CN"/>
        </w:rPr>
        <w:t>(</w:t>
      </w:r>
      <w:proofErr w:type="spellStart"/>
      <w:r w:rsidR="00433B91" w:rsidRPr="00182C68">
        <w:rPr>
          <w:rStyle w:val="apple-converted-space"/>
          <w:rFonts w:eastAsiaTheme="minorEastAsia"/>
          <w:b/>
          <w:i/>
          <w:szCs w:val="20"/>
          <w:lang w:eastAsia="zh-CN"/>
        </w:rPr>
        <w:t>downlinkSPS</w:t>
      </w:r>
      <w:proofErr w:type="spellEnd"/>
      <w:r w:rsidR="00433B91" w:rsidRPr="00182C68">
        <w:rPr>
          <w:rStyle w:val="apple-converted-space"/>
          <w:rFonts w:eastAsiaTheme="minorEastAsia"/>
          <w:b/>
          <w:szCs w:val="20"/>
          <w:lang w:eastAsia="zh-CN"/>
        </w:rPr>
        <w:t>)</w:t>
      </w:r>
      <w:r w:rsidR="00EF3770" w:rsidRPr="00182C68">
        <w:rPr>
          <w:rFonts w:eastAsiaTheme="minorEastAsia"/>
          <w:b/>
          <w:i/>
        </w:rPr>
        <w:t xml:space="preserve"> and FG</w:t>
      </w:r>
      <w:r w:rsidR="00D71F1F" w:rsidRPr="00182C68">
        <w:rPr>
          <w:rFonts w:eastAsiaTheme="minorEastAsia"/>
          <w:b/>
          <w:i/>
        </w:rPr>
        <w:t xml:space="preserve"> 12</w:t>
      </w:r>
      <w:r w:rsidR="00D71F1F" w:rsidRPr="00182C68">
        <w:rPr>
          <w:rFonts w:eastAsiaTheme="minorEastAsia"/>
          <w:b/>
          <w:i/>
          <w:lang w:eastAsia="zh-CN"/>
        </w:rPr>
        <w:t>-</w:t>
      </w:r>
      <w:r w:rsidR="00D71F1F" w:rsidRPr="00182C68">
        <w:rPr>
          <w:rFonts w:eastAsiaTheme="minorEastAsia"/>
          <w:b/>
          <w:i/>
        </w:rPr>
        <w:t>6</w:t>
      </w:r>
      <w:r w:rsidR="00433B91" w:rsidRPr="00182C68">
        <w:rPr>
          <w:rFonts w:eastAsiaTheme="minorEastAsia"/>
          <w:b/>
          <w:i/>
        </w:rPr>
        <w:t xml:space="preserve"> </w:t>
      </w:r>
      <w:r w:rsidR="00433B91" w:rsidRPr="00182C68">
        <w:rPr>
          <w:rStyle w:val="apple-converted-space"/>
          <w:rFonts w:eastAsiaTheme="minorEastAsia"/>
          <w:b/>
          <w:i/>
          <w:szCs w:val="20"/>
          <w:lang w:eastAsia="zh-CN"/>
        </w:rPr>
        <w:t xml:space="preserve">(SPS periodicity shorter than 10 </w:t>
      </w:r>
      <w:proofErr w:type="spellStart"/>
      <w:r w:rsidR="00433B91" w:rsidRPr="00182C68">
        <w:rPr>
          <w:rStyle w:val="apple-converted-space"/>
          <w:rFonts w:eastAsiaTheme="minorEastAsia"/>
          <w:b/>
          <w:i/>
          <w:szCs w:val="20"/>
          <w:lang w:eastAsia="zh-CN"/>
        </w:rPr>
        <w:t>ms</w:t>
      </w:r>
      <w:proofErr w:type="spellEnd"/>
      <w:r w:rsidR="00433B91" w:rsidRPr="00182C68">
        <w:rPr>
          <w:rStyle w:val="apple-converted-space"/>
          <w:rFonts w:eastAsiaTheme="minorEastAsia"/>
          <w:b/>
          <w:i/>
          <w:szCs w:val="20"/>
          <w:lang w:eastAsia="zh-CN"/>
        </w:rPr>
        <w:t>)</w:t>
      </w:r>
      <w:r w:rsidR="00EF3770" w:rsidRPr="00182C68">
        <w:rPr>
          <w:rFonts w:eastAsiaTheme="minorEastAsia"/>
          <w:b/>
          <w:i/>
        </w:rPr>
        <w:t>.</w:t>
      </w:r>
    </w:p>
    <w:p w14:paraId="0D9B6B2F" w14:textId="2052CA02" w:rsidR="003B5B6D" w:rsidRPr="00182C68" w:rsidRDefault="00400E3A" w:rsidP="00475CBE">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w:t>
      </w:r>
      <w:r w:rsidR="008714D3" w:rsidRPr="00182C68">
        <w:rPr>
          <w:rStyle w:val="apple-converted-space"/>
          <w:rFonts w:eastAsiaTheme="minorEastAsia"/>
          <w:b/>
          <w:szCs w:val="20"/>
          <w:u w:val="single"/>
          <w:lang w:eastAsia="zh-CN"/>
        </w:rPr>
        <w:t>2</w:t>
      </w:r>
      <w:r w:rsidRPr="00182C68">
        <w:rPr>
          <w:rStyle w:val="apple-converted-space"/>
          <w:rFonts w:eastAsiaTheme="minorEastAsia"/>
          <w:b/>
          <w:szCs w:val="20"/>
          <w:u w:val="single"/>
          <w:lang w:eastAsia="zh-CN"/>
        </w:rPr>
        <w:t xml:space="preserve"> and FG 25-</w:t>
      </w:r>
      <w:r w:rsidR="008714D3" w:rsidRPr="00182C68">
        <w:rPr>
          <w:rStyle w:val="apple-converted-space"/>
          <w:rFonts w:eastAsiaTheme="minorEastAsia"/>
          <w:b/>
          <w:szCs w:val="20"/>
          <w:u w:val="single"/>
          <w:lang w:eastAsia="zh-CN"/>
        </w:rPr>
        <w:t>3/</w:t>
      </w:r>
      <w:r w:rsidRPr="00182C68">
        <w:rPr>
          <w:rStyle w:val="apple-converted-space"/>
          <w:rFonts w:eastAsiaTheme="minorEastAsia"/>
          <w:b/>
          <w:szCs w:val="20"/>
          <w:u w:val="single"/>
          <w:lang w:eastAsia="zh-CN"/>
        </w:rPr>
        <w:t>3a</w:t>
      </w:r>
      <w:r w:rsidR="003B5B6D" w:rsidRPr="00182C68">
        <w:rPr>
          <w:rStyle w:val="apple-converted-space"/>
          <w:rFonts w:eastAsiaTheme="minorEastAsia"/>
          <w:b/>
          <w:szCs w:val="20"/>
          <w:u w:val="single"/>
          <w:lang w:eastAsia="zh-CN"/>
        </w:rPr>
        <w:t>: PUCCH Repetition enhancements</w:t>
      </w:r>
    </w:p>
    <w:p w14:paraId="484E074D" w14:textId="7DD9ED5D" w:rsidR="00C6176A" w:rsidRPr="00182C68" w:rsidRDefault="00C6176A" w:rsidP="00C6176A">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w:t>
      </w:r>
      <w:r w:rsidR="00341F0E" w:rsidRPr="00182C68">
        <w:rPr>
          <w:rStyle w:val="apple-converted-space"/>
          <w:rFonts w:eastAsiaTheme="minorEastAsia"/>
          <w:szCs w:val="20"/>
          <w:lang w:eastAsia="zh-CN"/>
        </w:rPr>
        <w:t xml:space="preserve">For FG 25-2, FG 4-23 should be deleted since the two feature groups are not relevant. </w:t>
      </w:r>
      <w:r w:rsidR="00221A0A" w:rsidRPr="00182C68">
        <w:rPr>
          <w:rStyle w:val="apple-converted-space"/>
          <w:rFonts w:eastAsiaTheme="minorEastAsia"/>
          <w:szCs w:val="20"/>
          <w:lang w:eastAsia="zh-CN"/>
        </w:rPr>
        <w:t xml:space="preserve">For FG 25-3a, it is preferred to remove </w:t>
      </w:r>
      <w:r w:rsidR="007E7FA8" w:rsidRPr="00182C68">
        <w:rPr>
          <w:rStyle w:val="apple-converted-space"/>
          <w:rFonts w:eastAsiaTheme="minorEastAsia"/>
          <w:szCs w:val="20"/>
          <w:lang w:eastAsia="zh-CN"/>
        </w:rPr>
        <w:t>FG 30-5</w:t>
      </w:r>
      <w:r w:rsidR="00F02FD7" w:rsidRPr="00182C68">
        <w:rPr>
          <w:rStyle w:val="apple-converted-space"/>
          <w:rFonts w:eastAsiaTheme="minorEastAsia"/>
          <w:szCs w:val="20"/>
          <w:lang w:eastAsia="zh-CN"/>
        </w:rPr>
        <w:t xml:space="preserve"> from the prerequisite feature groups since there is no dependency for these two features although the mechanism of dynamic indication of repetition number is the same.</w:t>
      </w:r>
      <w:r w:rsidR="00864FF4" w:rsidRPr="00182C68">
        <w:rPr>
          <w:rStyle w:val="apple-converted-space"/>
          <w:rFonts w:eastAsiaTheme="minorEastAsia"/>
          <w:szCs w:val="20"/>
          <w:lang w:eastAsia="zh-CN"/>
        </w:rPr>
        <w:t xml:space="preserve"> </w:t>
      </w:r>
    </w:p>
    <w:p w14:paraId="789D5EE2" w14:textId="6B1DF342" w:rsidR="00C6176A" w:rsidRPr="00182C68" w:rsidRDefault="00C6176A" w:rsidP="00C6176A">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w:t>
      </w:r>
      <w:r w:rsidR="00874088" w:rsidRPr="00182C68">
        <w:rPr>
          <w:rStyle w:val="apple-converted-space"/>
          <w:rFonts w:eastAsiaTheme="minorEastAsia"/>
          <w:szCs w:val="20"/>
          <w:lang w:eastAsia="zh-CN"/>
        </w:rPr>
        <w:t>To align with their prerequisite feature groups, we support per UE for FG 25-2, per FS for FG 25-3 and FG 25-3a.</w:t>
      </w:r>
    </w:p>
    <w:p w14:paraId="4CD5DB09" w14:textId="4C0383DA" w:rsidR="005A5170" w:rsidRPr="00182C68" w:rsidRDefault="005A5170" w:rsidP="00C6176A">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770A2029" w14:textId="39097D9A" w:rsidR="00874088" w:rsidRPr="00182C68" w:rsidRDefault="00874088" w:rsidP="00C6176A">
      <w:pPr>
        <w:spacing w:beforeLines="50" w:before="120"/>
        <w:rPr>
          <w:rFonts w:eastAsiaTheme="minorEastAsia"/>
          <w:b/>
          <w:i/>
          <w:szCs w:val="20"/>
          <w:lang w:eastAsia="zh-CN"/>
        </w:rPr>
      </w:pPr>
      <w:r w:rsidRPr="00182C68">
        <w:rPr>
          <w:rFonts w:eastAsiaTheme="minorEastAsia"/>
          <w:b/>
          <w:i/>
          <w:szCs w:val="20"/>
          <w:lang w:eastAsia="zh-CN"/>
        </w:rPr>
        <w:t xml:space="preserve">Proposal </w:t>
      </w:r>
      <w:r w:rsidR="0033057F" w:rsidRPr="00182C68">
        <w:rPr>
          <w:rFonts w:eastAsiaTheme="minorEastAsia"/>
          <w:b/>
          <w:i/>
          <w:szCs w:val="20"/>
          <w:lang w:eastAsia="zh-CN"/>
        </w:rPr>
        <w:t>4</w:t>
      </w:r>
      <w:r w:rsidRPr="00182C68">
        <w:rPr>
          <w:rFonts w:eastAsiaTheme="minorEastAsia"/>
          <w:b/>
          <w:i/>
          <w:szCs w:val="20"/>
          <w:lang w:eastAsia="zh-CN"/>
        </w:rPr>
        <w:t>: Remove FG 30-5 from the prerequisite feature groups for FG 25-3a.</w:t>
      </w:r>
    </w:p>
    <w:p w14:paraId="069BE343" w14:textId="598C955E" w:rsidR="00874088" w:rsidRPr="00182C68" w:rsidRDefault="00874088" w:rsidP="00A210EE">
      <w:pPr>
        <w:spacing w:beforeLines="50" w:before="120"/>
        <w:rPr>
          <w:rFonts w:eastAsiaTheme="minorEastAsia"/>
          <w:b/>
          <w:i/>
        </w:rPr>
      </w:pPr>
      <w:r w:rsidRPr="00182C68">
        <w:rPr>
          <w:rFonts w:eastAsiaTheme="minorEastAsia"/>
          <w:b/>
          <w:i/>
        </w:rPr>
        <w:t xml:space="preserve">Proposal </w:t>
      </w:r>
      <w:r w:rsidR="0033057F" w:rsidRPr="00182C68">
        <w:rPr>
          <w:rFonts w:eastAsiaTheme="minorEastAsia"/>
          <w:b/>
          <w:i/>
        </w:rPr>
        <w:t>5</w:t>
      </w:r>
      <w:r w:rsidRPr="00182C68">
        <w:rPr>
          <w:rFonts w:eastAsiaTheme="minorEastAsia"/>
          <w:b/>
          <w:i/>
        </w:rPr>
        <w:t xml:space="preserve">: </w:t>
      </w:r>
      <w:r w:rsidRPr="00182C68">
        <w:rPr>
          <w:rFonts w:eastAsiaTheme="minorEastAsia"/>
          <w:b/>
          <w:i/>
          <w:szCs w:val="20"/>
          <w:lang w:eastAsia="zh-CN"/>
        </w:rPr>
        <w:t>The type of FG 25-2 is per UE. The type of FG 25-3 and 25-3a is per FS.</w:t>
      </w:r>
    </w:p>
    <w:p w14:paraId="262FA6BC" w14:textId="48F8CC2E" w:rsidR="00E70F00" w:rsidRPr="00182C68" w:rsidRDefault="00E70F00" w:rsidP="00E70F00">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25-4~25-</w:t>
      </w:r>
      <w:r w:rsidR="00AE5DA2">
        <w:rPr>
          <w:rStyle w:val="apple-converted-space"/>
          <w:rFonts w:eastAsiaTheme="minorEastAsia"/>
          <w:b/>
          <w:szCs w:val="20"/>
          <w:u w:val="single"/>
          <w:lang w:eastAsia="zh-CN"/>
        </w:rPr>
        <w:t>7</w:t>
      </w:r>
      <w:r w:rsidR="003B5B6D" w:rsidRPr="00182C68">
        <w:rPr>
          <w:rStyle w:val="apple-converted-space"/>
          <w:rFonts w:eastAsiaTheme="minorEastAsia"/>
          <w:b/>
          <w:szCs w:val="20"/>
          <w:u w:val="single"/>
          <w:lang w:eastAsia="zh-CN"/>
        </w:rPr>
        <w:t xml:space="preserve">: </w:t>
      </w:r>
      <w:r w:rsidR="00AE5DA2">
        <w:rPr>
          <w:rStyle w:val="apple-converted-space"/>
          <w:rFonts w:eastAsiaTheme="minorEastAsia"/>
          <w:b/>
          <w:szCs w:val="20"/>
          <w:u w:val="single"/>
          <w:lang w:eastAsia="zh-CN"/>
        </w:rPr>
        <w:t xml:space="preserve">HARQ-ACK </w:t>
      </w:r>
      <w:r w:rsidR="00AE5DA2">
        <w:rPr>
          <w:rStyle w:val="apple-converted-space"/>
          <w:rFonts w:eastAsiaTheme="minorEastAsia" w:hint="eastAsia"/>
          <w:b/>
          <w:szCs w:val="20"/>
          <w:u w:val="single"/>
          <w:lang w:eastAsia="zh-CN"/>
        </w:rPr>
        <w:t>retransmission</w:t>
      </w:r>
    </w:p>
    <w:p w14:paraId="7DAEE3BE" w14:textId="7CB8E5CD" w:rsidR="001C60AD" w:rsidRPr="00182C68" w:rsidRDefault="001C60AD" w:rsidP="00CA3362">
      <w:pPr>
        <w:pStyle w:val="a0"/>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 band for FG 25-4~25-</w:t>
      </w:r>
      <w:r w:rsidR="00CD282F" w:rsidRPr="00182C68">
        <w:rPr>
          <w:rStyle w:val="apple-converted-space"/>
          <w:rFonts w:eastAsiaTheme="minorEastAsia"/>
          <w:szCs w:val="20"/>
          <w:lang w:eastAsia="zh-CN"/>
        </w:rPr>
        <w:t>6.</w:t>
      </w:r>
      <w:r w:rsidR="00F27D08">
        <w:rPr>
          <w:rStyle w:val="apple-converted-space"/>
          <w:rFonts w:eastAsiaTheme="minorEastAsia"/>
          <w:szCs w:val="20"/>
          <w:lang w:eastAsia="zh-CN"/>
        </w:rPr>
        <w:t xml:space="preserve"> F</w:t>
      </w:r>
      <w:r w:rsidR="00F27D08">
        <w:rPr>
          <w:rStyle w:val="apple-converted-space"/>
          <w:rFonts w:eastAsiaTheme="minorEastAsia" w:hint="eastAsia"/>
          <w:szCs w:val="20"/>
          <w:lang w:eastAsia="zh-CN"/>
        </w:rPr>
        <w:t>or</w:t>
      </w:r>
      <w:r w:rsidR="00F27D08">
        <w:rPr>
          <w:rStyle w:val="apple-converted-space"/>
          <w:rFonts w:eastAsiaTheme="minorEastAsia"/>
          <w:szCs w:val="20"/>
          <w:lang w:eastAsia="zh-CN"/>
        </w:rPr>
        <w:t xml:space="preserve"> FG 25-7, we do not have strong view</w:t>
      </w:r>
      <w:r w:rsidR="00AD2B4D">
        <w:rPr>
          <w:rStyle w:val="apple-converted-space"/>
          <w:rFonts w:eastAsiaTheme="minorEastAsia" w:hint="eastAsia"/>
          <w:szCs w:val="20"/>
          <w:lang w:eastAsia="zh-CN"/>
        </w:rPr>
        <w:t>s</w:t>
      </w:r>
      <w:r w:rsidR="00F27D08">
        <w:rPr>
          <w:rStyle w:val="apple-converted-space"/>
          <w:rFonts w:eastAsiaTheme="minorEastAsia"/>
          <w:szCs w:val="20"/>
          <w:lang w:eastAsia="zh-CN"/>
        </w:rPr>
        <w:t xml:space="preserve"> on its type.</w:t>
      </w:r>
    </w:p>
    <w:p w14:paraId="308AA9B6" w14:textId="77777777" w:rsidR="0009350A" w:rsidRPr="00182C68" w:rsidRDefault="0009350A" w:rsidP="0009350A">
      <w:pPr>
        <w:pStyle w:val="a0"/>
        <w:spacing w:beforeLines="50" w:before="120"/>
        <w:rPr>
          <w:rStyle w:val="apple-converted-space"/>
          <w:rFonts w:eastAsiaTheme="minorEastAsia"/>
          <w:szCs w:val="20"/>
          <w:lang w:eastAsia="zh-CN"/>
        </w:rPr>
      </w:pPr>
      <w:r w:rsidRPr="00182C68">
        <w:rPr>
          <w:b/>
          <w:i/>
        </w:rPr>
        <w:t xml:space="preserve">Proposal 6: </w:t>
      </w:r>
      <w:r w:rsidRPr="00182C68">
        <w:rPr>
          <w:rFonts w:eastAsiaTheme="minorEastAsia"/>
          <w:b/>
          <w:i/>
          <w:szCs w:val="20"/>
          <w:lang w:eastAsia="zh-CN"/>
        </w:rPr>
        <w:t>The type of FG 25-4~25-6 is per band.</w:t>
      </w:r>
    </w:p>
    <w:p w14:paraId="359F6A75" w14:textId="75E36A3E" w:rsidR="003B029F" w:rsidRPr="00182C68" w:rsidRDefault="003B029F" w:rsidP="004953C4">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25-8</w:t>
      </w:r>
      <w:r w:rsidR="00BF7F04" w:rsidRPr="00182C68">
        <w:rPr>
          <w:rStyle w:val="apple-converted-space"/>
          <w:rFonts w:eastAsiaTheme="minorEastAsia"/>
          <w:b/>
          <w:szCs w:val="20"/>
          <w:u w:val="single"/>
          <w:lang w:eastAsia="zh-CN"/>
        </w:rPr>
        <w:t>: Semi-static HARQ-ACK codebook for sub-slot PUCCH</w:t>
      </w:r>
    </w:p>
    <w:p w14:paraId="3DEE9E55" w14:textId="2569EE9F" w:rsidR="000E25A4" w:rsidRPr="00182C68" w:rsidRDefault="000E25A4" w:rsidP="004953C4">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w:t>
      </w:r>
      <w:r w:rsidR="0097777B" w:rsidRPr="00182C68">
        <w:rPr>
          <w:rStyle w:val="apple-converted-space"/>
          <w:rFonts w:eastAsiaTheme="minorEastAsia"/>
          <w:szCs w:val="20"/>
          <w:lang w:eastAsia="zh-CN"/>
        </w:rPr>
        <w:t xml:space="preserve"> FS</w:t>
      </w:r>
      <w:r w:rsidRPr="00182C68">
        <w:rPr>
          <w:rStyle w:val="apple-converted-space"/>
          <w:rFonts w:eastAsiaTheme="minorEastAsia"/>
          <w:szCs w:val="20"/>
          <w:lang w:eastAsia="zh-CN"/>
        </w:rPr>
        <w:t xml:space="preserve"> for FG 25-</w:t>
      </w:r>
      <w:r w:rsidR="0097777B" w:rsidRPr="00182C68">
        <w:rPr>
          <w:rStyle w:val="apple-converted-space"/>
          <w:rFonts w:eastAsiaTheme="minorEastAsia"/>
          <w:szCs w:val="20"/>
          <w:lang w:eastAsia="zh-CN"/>
        </w:rPr>
        <w:t>8.</w:t>
      </w:r>
    </w:p>
    <w:p w14:paraId="4D61612D" w14:textId="6CF292F7" w:rsidR="0097777B" w:rsidRPr="00182C68" w:rsidRDefault="0097777B" w:rsidP="004953C4">
      <w:pPr>
        <w:spacing w:beforeLines="50" w:before="120"/>
        <w:rPr>
          <w:rStyle w:val="apple-converted-space"/>
          <w:rFonts w:eastAsiaTheme="minorEastAsia"/>
          <w:szCs w:val="20"/>
          <w:lang w:eastAsia="zh-CN"/>
        </w:rPr>
      </w:pPr>
      <w:r w:rsidRPr="00182C68">
        <w:rPr>
          <w:rFonts w:eastAsiaTheme="minorEastAsia"/>
          <w:b/>
          <w:i/>
          <w:szCs w:val="20"/>
          <w:lang w:eastAsia="zh-CN"/>
        </w:rPr>
        <w:t xml:space="preserve">Proposal </w:t>
      </w:r>
      <w:r w:rsidR="0065414D">
        <w:rPr>
          <w:rFonts w:eastAsiaTheme="minorEastAsia"/>
          <w:b/>
          <w:i/>
          <w:szCs w:val="20"/>
          <w:lang w:eastAsia="zh-CN"/>
        </w:rPr>
        <w:t>7</w:t>
      </w:r>
      <w:r w:rsidRPr="00182C68">
        <w:rPr>
          <w:rFonts w:eastAsiaTheme="minorEastAsia"/>
          <w:b/>
          <w:i/>
          <w:szCs w:val="20"/>
          <w:lang w:eastAsia="zh-CN"/>
        </w:rPr>
        <w:t>: The type of FG 25-8 is per FS.</w:t>
      </w:r>
    </w:p>
    <w:p w14:paraId="0AF3956C" w14:textId="508C62AC" w:rsidR="004953C4" w:rsidRPr="00182C68" w:rsidRDefault="004953C4" w:rsidP="004953C4">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25-9 and FG 25-10</w:t>
      </w:r>
      <w:r w:rsidR="00BF7F04" w:rsidRPr="00182C68">
        <w:rPr>
          <w:rStyle w:val="apple-converted-space"/>
          <w:rFonts w:eastAsiaTheme="minorEastAsia"/>
          <w:b/>
          <w:szCs w:val="20"/>
          <w:u w:val="single"/>
          <w:lang w:eastAsia="zh-CN"/>
        </w:rPr>
        <w:t>: PUCCH cell switching</w:t>
      </w:r>
    </w:p>
    <w:p w14:paraId="4D6B8DB6" w14:textId="55C310E5" w:rsidR="00B612D2" w:rsidRDefault="004435F0" w:rsidP="0014437B">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The high priority discussion point is </w:t>
      </w:r>
      <w:r w:rsidR="00EE26C3" w:rsidRPr="00182C68">
        <w:rPr>
          <w:rStyle w:val="apple-converted-space"/>
          <w:rFonts w:eastAsiaTheme="minorEastAsia"/>
          <w:szCs w:val="20"/>
          <w:lang w:eastAsia="zh-CN"/>
        </w:rPr>
        <w:t xml:space="preserve">whether to separate the capability for different numerologies. To our understanding, if PUCCH cell switching for same numerology and different numerologies are both supported, it should be based on </w:t>
      </w:r>
      <w:r w:rsidR="006E1D50" w:rsidRPr="00182C68">
        <w:rPr>
          <w:rStyle w:val="apple-converted-space"/>
          <w:rFonts w:eastAsiaTheme="minorEastAsia"/>
          <w:szCs w:val="20"/>
          <w:lang w:eastAsia="zh-CN"/>
        </w:rPr>
        <w:t>separate</w:t>
      </w:r>
      <w:r w:rsidR="00EE26C3" w:rsidRPr="00182C68">
        <w:rPr>
          <w:rStyle w:val="apple-converted-space"/>
          <w:rFonts w:eastAsiaTheme="minorEastAsia"/>
          <w:szCs w:val="20"/>
          <w:lang w:eastAsia="zh-CN"/>
        </w:rPr>
        <w:t xml:space="preserve"> UE capability </w:t>
      </w:r>
      <w:r w:rsidR="006E1D50" w:rsidRPr="00182C68">
        <w:rPr>
          <w:rStyle w:val="apple-converted-space"/>
          <w:rFonts w:eastAsiaTheme="minorEastAsia"/>
          <w:szCs w:val="20"/>
          <w:lang w:eastAsia="zh-CN"/>
        </w:rPr>
        <w:t>similar with cross-carrier scheduling with same or different numerologies.</w:t>
      </w:r>
      <w:r w:rsidR="00797307" w:rsidRPr="00182C68">
        <w:rPr>
          <w:rStyle w:val="apple-converted-space"/>
          <w:rFonts w:eastAsiaTheme="minorEastAsia"/>
          <w:szCs w:val="20"/>
          <w:lang w:eastAsia="zh-CN"/>
        </w:rPr>
        <w:t xml:space="preserve"> </w:t>
      </w:r>
      <w:r w:rsidR="004C0159">
        <w:rPr>
          <w:rStyle w:val="apple-converted-space"/>
          <w:rFonts w:eastAsiaTheme="minorEastAsia"/>
          <w:szCs w:val="20"/>
          <w:lang w:eastAsia="zh-CN"/>
        </w:rPr>
        <w:t>During the discussion in last RAN1 meeting, two compromised proposal was raised but no consensus was reached:</w:t>
      </w:r>
    </w:p>
    <w:p w14:paraId="3F6F0200" w14:textId="7D5DC8EB" w:rsidR="004C0159" w:rsidRPr="004C0159" w:rsidRDefault="004C0159" w:rsidP="004C0159">
      <w:pPr>
        <w:spacing w:afterLines="50" w:after="120"/>
        <w:rPr>
          <w:bCs/>
          <w:szCs w:val="20"/>
          <w:highlight w:val="yellow"/>
          <w:lang w:eastAsia="ja-JP"/>
        </w:rPr>
      </w:pPr>
      <w:r w:rsidRPr="004C0159">
        <w:rPr>
          <w:bCs/>
          <w:szCs w:val="20"/>
          <w:highlight w:val="yellow"/>
          <w:lang w:eastAsia="ja-JP"/>
        </w:rPr>
        <w:t>Compromised proposal 6-1a:</w:t>
      </w:r>
    </w:p>
    <w:p w14:paraId="20AC8B9A" w14:textId="77777777" w:rsidR="004C0159" w:rsidRPr="004C0159" w:rsidRDefault="004C0159" w:rsidP="004C0159">
      <w:pPr>
        <w:numPr>
          <w:ilvl w:val="0"/>
          <w:numId w:val="46"/>
        </w:numPr>
        <w:rPr>
          <w:color w:val="000000"/>
          <w:szCs w:val="20"/>
          <w:lang w:eastAsia="ja-JP"/>
        </w:rPr>
      </w:pPr>
      <w:r w:rsidRPr="004C0159">
        <w:rPr>
          <w:bCs/>
          <w:szCs w:val="20"/>
          <w:lang w:eastAsia="ja-JP"/>
        </w:rPr>
        <w:t>FGs 25-9 and 25-10 are not split into multiple FGs</w:t>
      </w:r>
    </w:p>
    <w:p w14:paraId="16745602" w14:textId="77777777" w:rsidR="004C0159" w:rsidRPr="004C0159" w:rsidRDefault="004C0159" w:rsidP="004C0159">
      <w:pPr>
        <w:numPr>
          <w:ilvl w:val="1"/>
          <w:numId w:val="46"/>
        </w:numPr>
        <w:rPr>
          <w:bCs/>
          <w:color w:val="000000"/>
          <w:szCs w:val="20"/>
          <w:lang w:eastAsia="ja-JP"/>
        </w:rPr>
      </w:pPr>
      <w:r w:rsidRPr="004C0159">
        <w:rPr>
          <w:bCs/>
          <w:color w:val="000000"/>
          <w:szCs w:val="20"/>
          <w:lang w:eastAsia="ja-JP"/>
        </w:rPr>
        <w:lastRenderedPageBreak/>
        <w:t>Add a note in FG 25-9/10 that if UE supporting FG 25-9/10 also supports both FGs 6-9 and 6-9a, the UE support the case of different numerologies between switchable carriers</w:t>
      </w:r>
    </w:p>
    <w:p w14:paraId="0EE79CEF" w14:textId="77777777" w:rsidR="004C0159" w:rsidRPr="004C0159" w:rsidRDefault="004C0159" w:rsidP="004C0159">
      <w:pPr>
        <w:rPr>
          <w:color w:val="000000"/>
          <w:szCs w:val="20"/>
          <w:lang w:eastAsia="ko-KR"/>
        </w:rPr>
      </w:pPr>
    </w:p>
    <w:p w14:paraId="667C25E2" w14:textId="515BB2EB" w:rsidR="004C0159" w:rsidRPr="004C0159" w:rsidRDefault="004C0159" w:rsidP="00754C1F">
      <w:pPr>
        <w:pStyle w:val="B2"/>
        <w:ind w:left="0" w:firstLine="0"/>
        <w:rPr>
          <w:highlight w:val="yellow"/>
          <w:lang w:eastAsia="ja-JP"/>
        </w:rPr>
      </w:pPr>
      <w:bookmarkStart w:id="2" w:name="_GoBack"/>
      <w:bookmarkEnd w:id="2"/>
      <w:r w:rsidRPr="004C0159">
        <w:rPr>
          <w:highlight w:val="yellow"/>
          <w:lang w:eastAsia="ja-JP"/>
        </w:rPr>
        <w:t>Compromised proposal 6-1a’:</w:t>
      </w:r>
    </w:p>
    <w:p w14:paraId="43C63D9F" w14:textId="77777777" w:rsidR="004C0159" w:rsidRPr="004C0159" w:rsidRDefault="004C0159" w:rsidP="004C0159">
      <w:pPr>
        <w:numPr>
          <w:ilvl w:val="0"/>
          <w:numId w:val="46"/>
        </w:numPr>
        <w:rPr>
          <w:color w:val="000000"/>
          <w:szCs w:val="20"/>
          <w:lang w:eastAsia="ja-JP"/>
        </w:rPr>
      </w:pPr>
      <w:r w:rsidRPr="004C0159">
        <w:rPr>
          <w:bCs/>
          <w:szCs w:val="20"/>
          <w:lang w:eastAsia="ja-JP"/>
        </w:rPr>
        <w:t>FGs 25-9 and 25-10 are split into ones for the capability for same length of overlapping PUCCH slots and the others for different length of overlapping PUCCH slots between switchable carriers</w:t>
      </w:r>
    </w:p>
    <w:p w14:paraId="376C0FDD" w14:textId="1450EE5C" w:rsidR="004C0159" w:rsidRDefault="00187CA6" w:rsidP="0014437B">
      <w:pPr>
        <w:pStyle w:val="a0"/>
        <w:spacing w:beforeLines="50" w:before="120"/>
        <w:rPr>
          <w:rStyle w:val="apple-converted-space"/>
          <w:rFonts w:eastAsiaTheme="minorEastAsia"/>
          <w:szCs w:val="20"/>
          <w:lang w:eastAsia="zh-CN"/>
        </w:rPr>
      </w:pPr>
      <w:r>
        <w:rPr>
          <w:rStyle w:val="apple-converted-space"/>
          <w:rFonts w:eastAsiaTheme="minorEastAsia" w:hint="eastAsia"/>
          <w:szCs w:val="20"/>
          <w:lang w:eastAsia="zh-CN"/>
        </w:rPr>
        <w:t>P</w:t>
      </w:r>
      <w:r>
        <w:rPr>
          <w:rStyle w:val="apple-converted-space"/>
          <w:rFonts w:eastAsiaTheme="minorEastAsia"/>
          <w:szCs w:val="20"/>
          <w:lang w:eastAsia="zh-CN"/>
        </w:rPr>
        <w:t xml:space="preserve">roposal 6-1a solves the issue of different numerology, however, even with the same numerology, there still exists the problem of different length of overlapping PUCCH slots, </w:t>
      </w:r>
      <w:r w:rsidR="0062790F">
        <w:rPr>
          <w:rStyle w:val="apple-converted-space"/>
          <w:rFonts w:eastAsiaTheme="minorEastAsia"/>
          <w:szCs w:val="20"/>
          <w:lang w:eastAsia="zh-CN"/>
        </w:rPr>
        <w:t xml:space="preserve">which needs additional UE behavior. Proposal 6-1a’ resolves the issue of different length of overlapping PUCCH slots, however, as pointed by other companies, even for the case of same PUCCH slot length, </w:t>
      </w:r>
      <w:r w:rsidR="0062790F" w:rsidRPr="0062790F">
        <w:rPr>
          <w:rStyle w:val="apple-converted-space"/>
          <w:rFonts w:eastAsiaTheme="minorEastAsia"/>
          <w:szCs w:val="20"/>
          <w:lang w:eastAsia="zh-CN"/>
        </w:rPr>
        <w:t xml:space="preserve">it still needs UE to switch PUCCH between </w:t>
      </w:r>
      <w:r w:rsidR="0062790F">
        <w:rPr>
          <w:rStyle w:val="apple-converted-space"/>
          <w:rFonts w:eastAsiaTheme="minorEastAsia"/>
          <w:szCs w:val="20"/>
          <w:lang w:eastAsia="zh-CN"/>
        </w:rPr>
        <w:t xml:space="preserve">carriers with </w:t>
      </w:r>
      <w:r w:rsidR="0062790F" w:rsidRPr="0062790F">
        <w:rPr>
          <w:rStyle w:val="apple-converted-space"/>
          <w:rFonts w:eastAsiaTheme="minorEastAsia"/>
          <w:szCs w:val="20"/>
          <w:lang w:eastAsia="zh-CN"/>
        </w:rPr>
        <w:t>different numerologies</w:t>
      </w:r>
      <w:r w:rsidR="005F3ADA">
        <w:rPr>
          <w:rStyle w:val="apple-converted-space"/>
          <w:rFonts w:eastAsiaTheme="minorEastAsia"/>
          <w:szCs w:val="20"/>
          <w:lang w:eastAsia="zh-CN"/>
        </w:rPr>
        <w:t xml:space="preserve">. </w:t>
      </w:r>
      <w:proofErr w:type="gramStart"/>
      <w:r w:rsidR="005F3ADA">
        <w:rPr>
          <w:rStyle w:val="apple-converted-space"/>
          <w:rFonts w:eastAsiaTheme="minorEastAsia"/>
          <w:szCs w:val="20"/>
          <w:lang w:eastAsia="zh-CN"/>
        </w:rPr>
        <w:t>So</w:t>
      </w:r>
      <w:proofErr w:type="gramEnd"/>
      <w:r w:rsidR="005F3ADA">
        <w:rPr>
          <w:rStyle w:val="apple-converted-space"/>
          <w:rFonts w:eastAsiaTheme="minorEastAsia"/>
          <w:szCs w:val="20"/>
          <w:lang w:eastAsia="zh-CN"/>
        </w:rPr>
        <w:t xml:space="preserve"> from our perspective, </w:t>
      </w:r>
      <w:r w:rsidR="00411598">
        <w:rPr>
          <w:rStyle w:val="apple-converted-space"/>
          <w:rFonts w:eastAsiaTheme="minorEastAsia"/>
          <w:szCs w:val="20"/>
          <w:lang w:eastAsia="zh-CN"/>
        </w:rPr>
        <w:t>it is safer now to go with the following compromised proposal:</w:t>
      </w:r>
    </w:p>
    <w:p w14:paraId="4E89CB2B" w14:textId="77777777" w:rsidR="00411598" w:rsidRPr="00411598" w:rsidRDefault="00411598" w:rsidP="00411598">
      <w:pPr>
        <w:spacing w:afterLines="50" w:after="120"/>
        <w:rPr>
          <w:bCs/>
          <w:szCs w:val="20"/>
          <w:highlight w:val="yellow"/>
          <w:lang w:eastAsia="ja-JP"/>
        </w:rPr>
      </w:pPr>
      <w:r w:rsidRPr="00411598">
        <w:rPr>
          <w:bCs/>
          <w:szCs w:val="20"/>
          <w:highlight w:val="yellow"/>
          <w:lang w:eastAsia="ja-JP"/>
        </w:rPr>
        <w:t>High priority alternative proposal 6-1a’:</w:t>
      </w:r>
    </w:p>
    <w:p w14:paraId="1744036B" w14:textId="77777777" w:rsidR="00411598" w:rsidRPr="00411598" w:rsidRDefault="00411598" w:rsidP="00411598">
      <w:pPr>
        <w:numPr>
          <w:ilvl w:val="0"/>
          <w:numId w:val="46"/>
        </w:numPr>
        <w:rPr>
          <w:szCs w:val="20"/>
          <w:lang w:eastAsia="ja-JP"/>
        </w:rPr>
      </w:pPr>
      <w:r w:rsidRPr="00411598">
        <w:rPr>
          <w:bCs/>
          <w:szCs w:val="20"/>
          <w:lang w:eastAsia="ja-JP"/>
        </w:rPr>
        <w:t>FGs 25-9 and 25-10 are split into ones for the capability for same length of overlapping PUCCH slots and the others for different length of overlapping PUCCH slots between switchable carriers</w:t>
      </w:r>
    </w:p>
    <w:p w14:paraId="7FD4F13F" w14:textId="42B8C5EE" w:rsidR="00411598" w:rsidRDefault="00411598" w:rsidP="00605C5A">
      <w:pPr>
        <w:numPr>
          <w:ilvl w:val="1"/>
          <w:numId w:val="46"/>
        </w:numPr>
        <w:rPr>
          <w:bCs/>
          <w:szCs w:val="20"/>
          <w:lang w:eastAsia="ja-JP"/>
        </w:rPr>
      </w:pPr>
      <w:r w:rsidRPr="00411598">
        <w:rPr>
          <w:bCs/>
          <w:szCs w:val="20"/>
          <w:lang w:eastAsia="ja-JP"/>
        </w:rPr>
        <w:t>Add a note in the split FGs 25-9/10: “If UE supporting this FG also supports both FGs 6-9 and 6-9a, the UE support the case of different numerologies between switchable carrier”</w:t>
      </w:r>
    </w:p>
    <w:p w14:paraId="458E0A5C" w14:textId="29E58097" w:rsidR="0063427F" w:rsidRPr="0088544D" w:rsidRDefault="0088544D" w:rsidP="0063427F">
      <w:pPr>
        <w:rPr>
          <w:rStyle w:val="apple-converted-space"/>
          <w:rFonts w:eastAsiaTheme="minorEastAsia"/>
          <w:bCs/>
          <w:szCs w:val="20"/>
          <w:lang w:eastAsia="zh-CN"/>
        </w:rPr>
      </w:pPr>
      <w:r>
        <w:rPr>
          <w:rStyle w:val="apple-converted-space"/>
          <w:rFonts w:eastAsiaTheme="minorEastAsia"/>
          <w:bCs/>
          <w:szCs w:val="20"/>
          <w:lang w:eastAsia="zh-CN"/>
        </w:rPr>
        <w:t xml:space="preserve">In addition, it has been agreed that FG 25-9 and FG 25-10 </w:t>
      </w:r>
      <w:r w:rsidRPr="0088544D">
        <w:rPr>
          <w:rStyle w:val="apple-converted-space"/>
          <w:rFonts w:eastAsiaTheme="minorEastAsia"/>
          <w:bCs/>
          <w:szCs w:val="20"/>
          <w:lang w:eastAsia="zh-CN"/>
        </w:rPr>
        <w:t>are applicable to TDD only</w:t>
      </w:r>
      <w:r>
        <w:rPr>
          <w:rStyle w:val="apple-converted-space"/>
          <w:rFonts w:eastAsiaTheme="minorEastAsia"/>
          <w:bCs/>
          <w:szCs w:val="20"/>
          <w:lang w:eastAsia="zh-CN"/>
        </w:rPr>
        <w:t>, so it is preferred per BC for FG 25-9 and 25-10.</w:t>
      </w:r>
    </w:p>
    <w:p w14:paraId="19F75E64" w14:textId="2E2A19A6" w:rsidR="000E4695" w:rsidRPr="00182C68" w:rsidRDefault="00FE7083" w:rsidP="000E4695">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sidR="00605C5A">
        <w:rPr>
          <w:rFonts w:eastAsiaTheme="minorEastAsia"/>
          <w:b/>
          <w:i/>
          <w:szCs w:val="20"/>
          <w:lang w:eastAsia="zh-CN"/>
        </w:rPr>
        <w:t>8</w:t>
      </w:r>
      <w:r w:rsidRPr="00182C68">
        <w:rPr>
          <w:rFonts w:eastAsiaTheme="minorEastAsia"/>
          <w:b/>
          <w:i/>
          <w:szCs w:val="20"/>
          <w:lang w:eastAsia="zh-CN"/>
        </w:rPr>
        <w:t>:</w:t>
      </w:r>
      <w:r w:rsidR="000E4695" w:rsidRPr="00182C68">
        <w:rPr>
          <w:rFonts w:eastAsiaTheme="minorEastAsia"/>
          <w:b/>
          <w:i/>
          <w:szCs w:val="20"/>
          <w:lang w:eastAsia="zh-CN"/>
        </w:rPr>
        <w:t xml:space="preserve"> For FG 25-9 and FG 25-10:</w:t>
      </w:r>
    </w:p>
    <w:p w14:paraId="65CA937F" w14:textId="77777777" w:rsidR="00605C5A" w:rsidRPr="006E414B" w:rsidRDefault="00605C5A" w:rsidP="00605C5A">
      <w:pPr>
        <w:ind w:left="420"/>
        <w:rPr>
          <w:b/>
          <w:i/>
          <w:szCs w:val="20"/>
          <w:lang w:eastAsia="ja-JP"/>
        </w:rPr>
      </w:pPr>
      <w:r w:rsidRPr="006E414B">
        <w:rPr>
          <w:b/>
          <w:bCs/>
          <w:i/>
          <w:szCs w:val="20"/>
          <w:lang w:eastAsia="ja-JP"/>
        </w:rPr>
        <w:t>FGs 25-9 and 25-10 are split into ones for the capability for same length of overlapping PUCCH slots and the others for different length of overlapping PUCCH slots between switchable carriers</w:t>
      </w:r>
    </w:p>
    <w:p w14:paraId="42F12C7C" w14:textId="425E539C" w:rsidR="00091C39" w:rsidRDefault="00605C5A" w:rsidP="00ED497C">
      <w:pPr>
        <w:numPr>
          <w:ilvl w:val="1"/>
          <w:numId w:val="46"/>
        </w:numPr>
        <w:rPr>
          <w:b/>
          <w:bCs/>
          <w:i/>
          <w:szCs w:val="20"/>
          <w:lang w:eastAsia="ja-JP"/>
        </w:rPr>
      </w:pPr>
      <w:r w:rsidRPr="006E414B">
        <w:rPr>
          <w:b/>
          <w:bCs/>
          <w:i/>
          <w:szCs w:val="20"/>
          <w:lang w:eastAsia="ja-JP"/>
        </w:rPr>
        <w:t>Add a note in the split FGs 25-9/10: “If UE supporting this FG also supports both FGs 6-9 and 6-9a, the UE support the case of different numerologies between switchable carrier”</w:t>
      </w:r>
    </w:p>
    <w:p w14:paraId="37BA585F" w14:textId="29E949F0" w:rsidR="00DD6FF1" w:rsidRPr="00DD6FF1" w:rsidRDefault="00DD6FF1" w:rsidP="00DD6FF1">
      <w:pPr>
        <w:rPr>
          <w:rStyle w:val="apple-converted-space"/>
          <w:rFonts w:eastAsiaTheme="minorEastAsia"/>
          <w:b/>
          <w:bCs/>
          <w:i/>
          <w:szCs w:val="20"/>
          <w:lang w:eastAsia="zh-CN"/>
        </w:rPr>
      </w:pPr>
      <w:r>
        <w:rPr>
          <w:rStyle w:val="apple-converted-space"/>
          <w:rFonts w:eastAsiaTheme="minorEastAsia"/>
          <w:b/>
          <w:bCs/>
          <w:i/>
          <w:szCs w:val="20"/>
          <w:lang w:eastAsia="zh-CN"/>
        </w:rPr>
        <w:t xml:space="preserve">Proposal 9: </w:t>
      </w:r>
      <w:r w:rsidRPr="00182C68">
        <w:rPr>
          <w:rFonts w:eastAsiaTheme="minorEastAsia"/>
          <w:b/>
          <w:i/>
          <w:szCs w:val="20"/>
          <w:lang w:eastAsia="zh-CN"/>
        </w:rPr>
        <w:t>The type of FG 25-</w:t>
      </w:r>
      <w:r>
        <w:rPr>
          <w:rFonts w:eastAsiaTheme="minorEastAsia"/>
          <w:b/>
          <w:i/>
          <w:szCs w:val="20"/>
          <w:lang w:eastAsia="zh-CN"/>
        </w:rPr>
        <w:t>9 and 25-10</w:t>
      </w:r>
      <w:r w:rsidRPr="00182C68">
        <w:rPr>
          <w:rFonts w:eastAsiaTheme="minorEastAsia"/>
          <w:b/>
          <w:i/>
          <w:szCs w:val="20"/>
          <w:lang w:eastAsia="zh-CN"/>
        </w:rPr>
        <w:t xml:space="preserve"> is per</w:t>
      </w:r>
      <w:r>
        <w:rPr>
          <w:rFonts w:eastAsiaTheme="minorEastAsia"/>
          <w:b/>
          <w:i/>
          <w:szCs w:val="20"/>
          <w:lang w:eastAsia="zh-CN"/>
        </w:rPr>
        <w:t xml:space="preserve"> BC.</w:t>
      </w:r>
    </w:p>
    <w:p w14:paraId="0B2AE93E" w14:textId="7FA569C7" w:rsidR="0051023F" w:rsidRPr="00182C68" w:rsidRDefault="0051023F" w:rsidP="0051023F">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25-16</w:t>
      </w:r>
      <w:r w:rsidR="00274EF9" w:rsidRPr="00182C68">
        <w:rPr>
          <w:rStyle w:val="apple-converted-space"/>
          <w:rFonts w:eastAsiaTheme="minorEastAsia"/>
          <w:b/>
          <w:szCs w:val="20"/>
          <w:u w:val="single"/>
          <w:lang w:eastAsia="zh-CN"/>
        </w:rPr>
        <w:t>: Intra-UE multiplexing with different priorities</w:t>
      </w:r>
    </w:p>
    <w:p w14:paraId="57A6C0EB" w14:textId="07D7ECB6" w:rsidR="005D5A1B" w:rsidRPr="00182C68" w:rsidRDefault="00B56492" w:rsidP="00091C39">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For</w:t>
      </w:r>
      <w:r w:rsidR="00A87070" w:rsidRPr="00182C68">
        <w:rPr>
          <w:rStyle w:val="apple-converted-space"/>
          <w:rFonts w:eastAsiaTheme="minorEastAsia"/>
          <w:szCs w:val="20"/>
          <w:lang w:eastAsia="zh-CN"/>
        </w:rPr>
        <w:t xml:space="preserve"> FG 25-16, there is an</w:t>
      </w:r>
      <w:r w:rsidRPr="00182C68">
        <w:rPr>
          <w:rStyle w:val="apple-converted-space"/>
          <w:rFonts w:eastAsiaTheme="minorEastAsia"/>
          <w:szCs w:val="20"/>
          <w:lang w:eastAsia="zh-CN"/>
        </w:rPr>
        <w:t xml:space="preserve"> FFS</w:t>
      </w:r>
      <w:r w:rsidR="00A87070" w:rsidRPr="00182C68">
        <w:rPr>
          <w:rStyle w:val="apple-converted-space"/>
          <w:rFonts w:eastAsiaTheme="minorEastAsia"/>
          <w:szCs w:val="20"/>
          <w:lang w:eastAsia="zh-CN"/>
        </w:rPr>
        <w:t xml:space="preserve"> about whether </w:t>
      </w:r>
      <w:r w:rsidR="002B15C1" w:rsidRPr="00182C68">
        <w:rPr>
          <w:rStyle w:val="apple-converted-space"/>
          <w:rFonts w:eastAsiaTheme="minorEastAsia"/>
          <w:szCs w:val="20"/>
          <w:lang w:eastAsia="zh-CN"/>
        </w:rPr>
        <w:t>to separate capability for different UC</w:t>
      </w:r>
      <w:r w:rsidR="00CE418B" w:rsidRPr="00182C68">
        <w:rPr>
          <w:rStyle w:val="apple-converted-space"/>
          <w:rFonts w:eastAsiaTheme="minorEastAsia"/>
          <w:szCs w:val="20"/>
          <w:lang w:eastAsia="zh-CN"/>
        </w:rPr>
        <w:t xml:space="preserve">I type. From our perspective, we do not see the need to split </w:t>
      </w:r>
      <w:r w:rsidR="003F571B" w:rsidRPr="00182C68">
        <w:rPr>
          <w:rStyle w:val="apple-converted-space"/>
          <w:rFonts w:eastAsiaTheme="minorEastAsia"/>
          <w:szCs w:val="20"/>
          <w:lang w:eastAsia="zh-CN"/>
        </w:rPr>
        <w:t xml:space="preserve">the FGs since no additional UE implementation complexity is observed for different UCI type. In addition, </w:t>
      </w:r>
      <w:r w:rsidR="00FB3012" w:rsidRPr="00182C68">
        <w:rPr>
          <w:rStyle w:val="apple-converted-space"/>
          <w:rFonts w:eastAsiaTheme="minorEastAsia"/>
          <w:szCs w:val="20"/>
          <w:lang w:eastAsia="zh-CN"/>
        </w:rPr>
        <w:t xml:space="preserve">if separate capability is involved, more standardization work may be needed for UE </w:t>
      </w:r>
      <w:r w:rsidR="0006343A" w:rsidRPr="00182C68">
        <w:rPr>
          <w:rStyle w:val="apple-converted-space"/>
          <w:rFonts w:eastAsiaTheme="minorEastAsia"/>
          <w:szCs w:val="20"/>
          <w:lang w:eastAsia="zh-CN"/>
        </w:rPr>
        <w:t>supporting multiplexing for one UCI type while not for other UCI type.</w:t>
      </w:r>
    </w:p>
    <w:p w14:paraId="1D07163C" w14:textId="6BA385B5" w:rsidR="00073F4D" w:rsidRDefault="00530F15" w:rsidP="00091C39">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R</w:t>
      </w:r>
      <w:r w:rsidR="00073F4D" w:rsidRPr="00182C68">
        <w:rPr>
          <w:rStyle w:val="apple-converted-space"/>
          <w:rFonts w:eastAsiaTheme="minorEastAsia"/>
          <w:szCs w:val="20"/>
          <w:lang w:eastAsia="zh-CN"/>
        </w:rPr>
        <w:t>egard</w:t>
      </w:r>
      <w:r w:rsidRPr="00182C68">
        <w:rPr>
          <w:rStyle w:val="apple-converted-space"/>
          <w:rFonts w:eastAsiaTheme="minorEastAsia"/>
          <w:szCs w:val="20"/>
          <w:lang w:eastAsia="zh-CN"/>
        </w:rPr>
        <w:t>ing</w:t>
      </w:r>
      <w:r w:rsidR="00073F4D" w:rsidRPr="00182C68">
        <w:rPr>
          <w:rStyle w:val="apple-converted-space"/>
          <w:rFonts w:eastAsiaTheme="minorEastAsia"/>
          <w:szCs w:val="20"/>
          <w:lang w:eastAsia="zh-CN"/>
        </w:rPr>
        <w:t xml:space="preserve"> to the prerequisite feature groups for FGs 25-16, </w:t>
      </w:r>
      <w:r w:rsidR="00F66206">
        <w:rPr>
          <w:rStyle w:val="apple-converted-space"/>
          <w:rFonts w:eastAsiaTheme="minorEastAsia"/>
          <w:szCs w:val="20"/>
          <w:lang w:eastAsia="zh-CN"/>
        </w:rPr>
        <w:t>FG 11-3 should be changed to FG 11-4</w:t>
      </w:r>
      <w:r w:rsidR="009E087C">
        <w:rPr>
          <w:rStyle w:val="apple-converted-space"/>
          <w:rFonts w:eastAsiaTheme="minorEastAsia"/>
          <w:szCs w:val="20"/>
          <w:lang w:eastAsia="zh-CN"/>
        </w:rPr>
        <w:t xml:space="preserve">. In addition, </w:t>
      </w:r>
      <w:r w:rsidR="00073F4D" w:rsidRPr="00182C68">
        <w:rPr>
          <w:rStyle w:val="apple-converted-space"/>
          <w:rFonts w:eastAsiaTheme="minorEastAsia"/>
          <w:szCs w:val="20"/>
          <w:lang w:eastAsia="zh-CN"/>
        </w:rPr>
        <w:t>we prefer to remove FG 12-1 since it is unnecessary to couple Rel-16 intra-UE prioritization capability with Rel-17 intra-UE multiplexing capability</w:t>
      </w:r>
      <w:r w:rsidRPr="00182C68">
        <w:rPr>
          <w:rStyle w:val="apple-converted-space"/>
          <w:rFonts w:eastAsiaTheme="minorEastAsia"/>
          <w:szCs w:val="20"/>
          <w:lang w:eastAsia="zh-CN"/>
        </w:rPr>
        <w:t>. UE may choose to implement FG 25-16</w:t>
      </w:r>
      <w:r w:rsidR="00C7424F" w:rsidRPr="00182C68">
        <w:rPr>
          <w:rStyle w:val="apple-converted-space"/>
          <w:rFonts w:eastAsiaTheme="minorEastAsia"/>
          <w:szCs w:val="20"/>
          <w:lang w:eastAsia="zh-CN"/>
        </w:rPr>
        <w:t>, while not to implement 12-1. This is because for a UE capable of intra-UE multiplexing almost no longer needs to perform cancelation between UL channels with different priorities.</w:t>
      </w:r>
    </w:p>
    <w:p w14:paraId="7B4D4F03" w14:textId="6FA776C8" w:rsidR="00114E34" w:rsidRPr="00114E34" w:rsidRDefault="00114E34" w:rsidP="00091C39">
      <w:pPr>
        <w:pStyle w:val="a0"/>
        <w:spacing w:beforeLines="50" w:before="120"/>
        <w:rPr>
          <w:rStyle w:val="apple-converted-space"/>
          <w:rFonts w:eastAsiaTheme="minorEastAsia"/>
          <w:szCs w:val="20"/>
          <w:lang w:eastAsia="zh-CN"/>
        </w:rPr>
      </w:pPr>
      <w:r>
        <w:rPr>
          <w:rStyle w:val="apple-converted-space"/>
          <w:rFonts w:eastAsiaTheme="minorEastAsia"/>
          <w:szCs w:val="20"/>
          <w:lang w:eastAsia="zh-CN"/>
        </w:rPr>
        <w:t xml:space="preserve">To align with the </w:t>
      </w:r>
      <w:r w:rsidRPr="00114E34">
        <w:rPr>
          <w:rStyle w:val="apple-converted-space"/>
          <w:rFonts w:eastAsiaTheme="minorEastAsia"/>
          <w:szCs w:val="20"/>
          <w:lang w:eastAsia="zh-CN"/>
        </w:rPr>
        <w:t>prerequisite feature groups</w:t>
      </w:r>
      <w:r>
        <w:rPr>
          <w:rStyle w:val="apple-converted-space"/>
          <w:rFonts w:eastAsiaTheme="minorEastAsia"/>
          <w:szCs w:val="20"/>
          <w:lang w:eastAsia="zh-CN"/>
        </w:rPr>
        <w:t>, the type of FG 25-16 should be per F</w:t>
      </w:r>
      <w:r w:rsidR="00900F43">
        <w:rPr>
          <w:rStyle w:val="apple-converted-space"/>
          <w:rFonts w:eastAsiaTheme="minorEastAsia"/>
          <w:szCs w:val="20"/>
          <w:lang w:eastAsia="zh-CN"/>
        </w:rPr>
        <w:t>S.</w:t>
      </w:r>
    </w:p>
    <w:p w14:paraId="0BE9D90E" w14:textId="45522BE8" w:rsidR="00FD2642" w:rsidRDefault="00B371E5" w:rsidP="00091C39">
      <w:pPr>
        <w:pStyle w:val="a0"/>
        <w:spacing w:beforeLines="50" w:before="120"/>
        <w:rPr>
          <w:rStyle w:val="apple-converted-space"/>
          <w:rFonts w:eastAsiaTheme="minorEastAsia"/>
          <w:szCs w:val="20"/>
          <w:lang w:eastAsia="zh-CN"/>
        </w:rPr>
      </w:pPr>
      <w:r>
        <w:rPr>
          <w:rStyle w:val="apple-converted-space"/>
          <w:rFonts w:eastAsiaTheme="minorEastAsia"/>
          <w:szCs w:val="20"/>
          <w:lang w:eastAsia="zh-CN"/>
        </w:rPr>
        <w:t xml:space="preserve">In last RAN1 meeting, the </w:t>
      </w:r>
      <w:r w:rsidR="000A339E">
        <w:rPr>
          <w:rStyle w:val="apple-converted-space"/>
          <w:rFonts w:eastAsiaTheme="minorEastAsia"/>
          <w:szCs w:val="20"/>
          <w:lang w:eastAsia="zh-CN"/>
        </w:rPr>
        <w:t xml:space="preserve">multiplexing mechanism for the </w:t>
      </w:r>
      <w:r w:rsidR="00C40F96">
        <w:rPr>
          <w:rStyle w:val="apple-converted-space"/>
          <w:rFonts w:eastAsiaTheme="minorEastAsia"/>
          <w:szCs w:val="20"/>
          <w:lang w:eastAsia="zh-CN"/>
        </w:rPr>
        <w:t xml:space="preserve">following </w:t>
      </w:r>
      <w:r w:rsidR="00505001">
        <w:rPr>
          <w:rStyle w:val="apple-converted-space"/>
          <w:rFonts w:eastAsiaTheme="minorEastAsia"/>
          <w:szCs w:val="20"/>
          <w:lang w:eastAsia="zh-CN"/>
        </w:rPr>
        <w:t xml:space="preserve">scenarios </w:t>
      </w:r>
      <w:r w:rsidR="00C40F96">
        <w:rPr>
          <w:rStyle w:val="apple-converted-space"/>
          <w:rFonts w:eastAsiaTheme="minorEastAsia"/>
          <w:szCs w:val="20"/>
          <w:lang w:eastAsia="zh-CN"/>
        </w:rPr>
        <w:t>was agreed: 1) LP HARQ-ACK and HP SR as component 2 in FG 25-16</w:t>
      </w:r>
      <w:r w:rsidR="00A454C4">
        <w:rPr>
          <w:rStyle w:val="apple-converted-space"/>
          <w:rFonts w:eastAsiaTheme="minorEastAsia"/>
          <w:szCs w:val="20"/>
          <w:lang w:eastAsia="zh-CN"/>
        </w:rPr>
        <w:t xml:space="preserve"> described</w:t>
      </w:r>
      <w:r w:rsidR="00C40F96">
        <w:rPr>
          <w:rStyle w:val="apple-converted-space"/>
          <w:rFonts w:eastAsiaTheme="minorEastAsia"/>
          <w:szCs w:val="20"/>
          <w:lang w:eastAsia="zh-CN"/>
        </w:rPr>
        <w:t>; 2) HP HARQ-ACK and HP SR and LP HARQ-ACK as component 3 in FG 25-16</w:t>
      </w:r>
      <w:r w:rsidR="00A454C4">
        <w:rPr>
          <w:rStyle w:val="apple-converted-space"/>
          <w:rFonts w:eastAsiaTheme="minorEastAsia"/>
          <w:szCs w:val="20"/>
          <w:lang w:eastAsia="zh-CN"/>
        </w:rPr>
        <w:t xml:space="preserve"> described</w:t>
      </w:r>
      <w:r w:rsidR="00C40F96">
        <w:rPr>
          <w:rStyle w:val="apple-converted-space"/>
          <w:rFonts w:eastAsiaTheme="minorEastAsia"/>
          <w:szCs w:val="20"/>
          <w:lang w:eastAsia="zh-CN"/>
        </w:rPr>
        <w:t>.</w:t>
      </w:r>
      <w:r w:rsidR="00224EFA">
        <w:rPr>
          <w:rStyle w:val="apple-converted-space"/>
          <w:rFonts w:eastAsiaTheme="minorEastAsia"/>
          <w:szCs w:val="20"/>
          <w:lang w:eastAsia="zh-CN"/>
        </w:rPr>
        <w:t xml:space="preserve"> </w:t>
      </w:r>
      <w:proofErr w:type="gramStart"/>
      <w:r w:rsidR="00224EFA">
        <w:rPr>
          <w:rStyle w:val="apple-converted-space"/>
          <w:rFonts w:eastAsiaTheme="minorEastAsia"/>
          <w:szCs w:val="20"/>
          <w:lang w:eastAsia="zh-CN"/>
        </w:rPr>
        <w:t>So</w:t>
      </w:r>
      <w:proofErr w:type="gramEnd"/>
      <w:r w:rsidR="00224EFA">
        <w:rPr>
          <w:rStyle w:val="apple-converted-space"/>
          <w:rFonts w:eastAsiaTheme="minorEastAsia"/>
          <w:szCs w:val="20"/>
          <w:lang w:eastAsia="zh-CN"/>
        </w:rPr>
        <w:t xml:space="preserve"> the </w:t>
      </w:r>
      <w:r w:rsidR="00224EFA" w:rsidRPr="00224EFA">
        <w:rPr>
          <w:rStyle w:val="apple-converted-space"/>
          <w:rFonts w:eastAsiaTheme="minorEastAsia"/>
          <w:szCs w:val="20"/>
          <w:lang w:eastAsia="zh-CN"/>
        </w:rPr>
        <w:t>square brackets</w:t>
      </w:r>
      <w:r w:rsidR="009C55B9">
        <w:rPr>
          <w:rStyle w:val="apple-converted-space"/>
          <w:rFonts w:eastAsiaTheme="minorEastAsia"/>
          <w:szCs w:val="20"/>
          <w:lang w:eastAsia="zh-CN"/>
        </w:rPr>
        <w:t xml:space="preserve"> of component 2 and component 3 can be removed</w:t>
      </w:r>
      <w:r w:rsidR="00207835">
        <w:rPr>
          <w:rStyle w:val="apple-converted-space"/>
          <w:rFonts w:eastAsiaTheme="minorEastAsia"/>
          <w:szCs w:val="20"/>
          <w:lang w:eastAsia="zh-CN"/>
        </w:rPr>
        <w:t>.</w:t>
      </w:r>
    </w:p>
    <w:tbl>
      <w:tblPr>
        <w:tblStyle w:val="aa"/>
        <w:tblW w:w="0" w:type="auto"/>
        <w:tblLook w:val="04A0" w:firstRow="1" w:lastRow="0" w:firstColumn="1" w:lastColumn="0" w:noHBand="0" w:noVBand="1"/>
      </w:tblPr>
      <w:tblGrid>
        <w:gridCol w:w="9062"/>
      </w:tblGrid>
      <w:tr w:rsidR="00831B38" w14:paraId="2963A7E8" w14:textId="77777777" w:rsidTr="00831B38">
        <w:tc>
          <w:tcPr>
            <w:tcW w:w="9062" w:type="dxa"/>
          </w:tcPr>
          <w:p w14:paraId="4C97640F" w14:textId="77777777" w:rsidR="00831B38" w:rsidRPr="00020610" w:rsidRDefault="00831B38" w:rsidP="00831B38">
            <w:pPr>
              <w:rPr>
                <w:rFonts w:eastAsia="宋体"/>
                <w:b/>
                <w:bCs/>
                <w:szCs w:val="20"/>
                <w:highlight w:val="green"/>
                <w:lang w:eastAsia="zh-CN"/>
              </w:rPr>
            </w:pPr>
            <w:r w:rsidRPr="00020610">
              <w:rPr>
                <w:rFonts w:eastAsia="宋体"/>
                <w:b/>
                <w:bCs/>
                <w:szCs w:val="20"/>
                <w:highlight w:val="green"/>
                <w:lang w:eastAsia="zh-CN"/>
              </w:rPr>
              <w:t>Agreement</w:t>
            </w:r>
          </w:p>
          <w:p w14:paraId="66E67E72" w14:textId="77777777" w:rsidR="00831B38" w:rsidRPr="00020610" w:rsidRDefault="00831B38" w:rsidP="00831B38">
            <w:pPr>
              <w:jc w:val="both"/>
              <w:rPr>
                <w:szCs w:val="20"/>
              </w:rPr>
            </w:pPr>
            <w:r w:rsidRPr="00020610">
              <w:rPr>
                <w:szCs w:val="20"/>
              </w:rPr>
              <w:t xml:space="preserve">When a PUCCH carrying HP SR with PF0/1 </w:t>
            </w:r>
            <w:proofErr w:type="gramStart"/>
            <w:r w:rsidRPr="00020610">
              <w:rPr>
                <w:szCs w:val="20"/>
              </w:rPr>
              <w:t>overlaps</w:t>
            </w:r>
            <w:proofErr w:type="gramEnd"/>
            <w:r w:rsidRPr="00020610">
              <w:rPr>
                <w:szCs w:val="20"/>
              </w:rPr>
              <w:t xml:space="preserve"> with a PUCCH carrying LP HARQ-ACK with PF2/3/4: </w:t>
            </w:r>
          </w:p>
          <w:p w14:paraId="338DC3F1" w14:textId="77777777" w:rsidR="00831B38" w:rsidRPr="00020610" w:rsidRDefault="00831B38" w:rsidP="00831B38">
            <w:pPr>
              <w:pStyle w:val="af8"/>
              <w:numPr>
                <w:ilvl w:val="0"/>
                <w:numId w:val="47"/>
              </w:numPr>
              <w:ind w:firstLineChars="0"/>
              <w:contextualSpacing/>
              <w:jc w:val="both"/>
              <w:rPr>
                <w:rFonts w:ascii="Times New Roman" w:hAnsi="Times New Roman" w:cs="Times New Roman"/>
                <w:sz w:val="20"/>
                <w:szCs w:val="20"/>
              </w:rPr>
            </w:pPr>
            <w:r w:rsidRPr="00020610">
              <w:rPr>
                <w:rFonts w:ascii="Times New Roman" w:hAnsi="Times New Roman" w:cs="Times New Roman"/>
                <w:sz w:val="20"/>
                <w:szCs w:val="20"/>
              </w:rPr>
              <w:t xml:space="preserve">For positive SR, transmit SR on the SR PUCCH resource and drop HARQ-ACK. </w:t>
            </w:r>
          </w:p>
          <w:p w14:paraId="60A2B6F0" w14:textId="77777777" w:rsidR="00831B38" w:rsidRPr="00020610" w:rsidRDefault="00831B38" w:rsidP="00831B38">
            <w:pPr>
              <w:pStyle w:val="af8"/>
              <w:numPr>
                <w:ilvl w:val="0"/>
                <w:numId w:val="47"/>
              </w:numPr>
              <w:ind w:firstLineChars="0"/>
              <w:contextualSpacing/>
              <w:jc w:val="both"/>
              <w:rPr>
                <w:rFonts w:ascii="Times New Roman" w:hAnsi="Times New Roman" w:cs="Times New Roman"/>
                <w:sz w:val="20"/>
                <w:szCs w:val="20"/>
              </w:rPr>
            </w:pPr>
            <w:r w:rsidRPr="00020610">
              <w:rPr>
                <w:rFonts w:ascii="Times New Roman" w:hAnsi="Times New Roman" w:cs="Times New Roman"/>
                <w:sz w:val="20"/>
                <w:szCs w:val="20"/>
              </w:rPr>
              <w:t>For negative SR, transmit HARQ-ACK only on the HARQ-ACK PUCCH resource.</w:t>
            </w:r>
          </w:p>
          <w:p w14:paraId="5D50EC7A" w14:textId="77777777" w:rsidR="00831B38" w:rsidRPr="00020610" w:rsidRDefault="00831B38" w:rsidP="00831B38">
            <w:pPr>
              <w:jc w:val="both"/>
              <w:rPr>
                <w:rFonts w:eastAsia="Malgun Gothic"/>
                <w:szCs w:val="20"/>
                <w:lang w:eastAsia="zh-CN"/>
              </w:rPr>
            </w:pPr>
            <w:r w:rsidRPr="00020610">
              <w:rPr>
                <w:rFonts w:eastAsia="Malgun Gothic"/>
                <w:szCs w:val="20"/>
                <w:lang w:eastAsia="zh-CN"/>
              </w:rPr>
              <w:t>Note: It was agreed to support multiplexing a LP HARQ-ACK and a HP SR into a PUCCH for some HARQ-ACK/SR PF combinations in Rel-17.</w:t>
            </w:r>
          </w:p>
          <w:p w14:paraId="048CF59E" w14:textId="77777777" w:rsidR="00831B38" w:rsidRPr="00020610" w:rsidRDefault="00831B38" w:rsidP="00831B38">
            <w:pPr>
              <w:rPr>
                <w:b/>
                <w:bCs/>
                <w:szCs w:val="20"/>
                <w:highlight w:val="green"/>
                <w:lang w:eastAsia="x-none"/>
              </w:rPr>
            </w:pPr>
            <w:r w:rsidRPr="00020610">
              <w:rPr>
                <w:b/>
                <w:bCs/>
                <w:szCs w:val="20"/>
                <w:highlight w:val="green"/>
                <w:lang w:eastAsia="x-none"/>
              </w:rPr>
              <w:t>Agreement</w:t>
            </w:r>
          </w:p>
          <w:p w14:paraId="2EB75417" w14:textId="77777777" w:rsidR="00831B38" w:rsidRPr="00020610" w:rsidRDefault="00831B38" w:rsidP="00831B38">
            <w:pPr>
              <w:jc w:val="both"/>
              <w:rPr>
                <w:szCs w:val="20"/>
              </w:rPr>
            </w:pPr>
            <w:bookmarkStart w:id="3" w:name="_Hlk93618156"/>
            <w:r w:rsidRPr="00020610">
              <w:rPr>
                <w:szCs w:val="20"/>
              </w:rPr>
              <w:t xml:space="preserve">When a PUCCH carrying HP SR and HP HARQ-ACK with PUCCH format 2/3/4 overlaps with a PUCCH carrying LP HARQ-ACK, </w:t>
            </w:r>
            <w:r w:rsidRPr="00020610">
              <w:rPr>
                <w:rFonts w:eastAsia="Malgun Gothic"/>
                <w:szCs w:val="20"/>
                <w:lang w:eastAsia="zh-CN"/>
              </w:rPr>
              <w:t>i</w:t>
            </w:r>
            <w:r w:rsidRPr="00020610">
              <w:rPr>
                <w:szCs w:val="20"/>
              </w:rPr>
              <w:t>nformation bits for K HP SRs are appended to HP HARQ-ACK bits, and treat them as HP UCI, where K (K≥1) PUCCHs semi-statically configured for K HP SRs overlap with the original PUCCH carrying the HP HARQ-ACK.</w:t>
            </w:r>
          </w:p>
          <w:p w14:paraId="4A21B7D8" w14:textId="77777777" w:rsidR="00831B38" w:rsidRPr="00020610" w:rsidRDefault="00831B38" w:rsidP="00831B38">
            <w:pPr>
              <w:pStyle w:val="af8"/>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 xml:space="preserve">The number of HP UCI bits is </w:t>
            </w:r>
            <w:r w:rsidRPr="00020610">
              <w:rPr>
                <w:rFonts w:ascii="Times New Roman" w:hAnsi="Times New Roman" w:cs="Times New Roman"/>
                <w:noProof/>
                <w:sz w:val="20"/>
                <w:szCs w:val="20"/>
              </w:rPr>
              <w:object w:dxaOrig="2240" w:dyaOrig="340" w14:anchorId="1380B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14.15pt" o:ole="">
                  <v:imagedata r:id="rId8" o:title=""/>
                </v:shape>
                <o:OLEObject Type="Embed" ProgID="Equation.3" ShapeID="_x0000_i1025" DrawAspect="Content" ObjectID="_1706101831" r:id="rId9"/>
              </w:object>
            </w:r>
            <w:r w:rsidRPr="00020610">
              <w:rPr>
                <w:rFonts w:ascii="Times New Roman" w:hAnsi="Times New Roman" w:cs="Times New Roman"/>
                <w:sz w:val="20"/>
                <w:szCs w:val="20"/>
              </w:rPr>
              <w:t>, same as Rel-15;</w:t>
            </w:r>
          </w:p>
          <w:p w14:paraId="0A96A9DF" w14:textId="77777777" w:rsidR="00831B38" w:rsidRPr="00020610" w:rsidRDefault="00831B38" w:rsidP="00831B38">
            <w:pPr>
              <w:pStyle w:val="af8"/>
              <w:numPr>
                <w:ilvl w:val="1"/>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FFS: PF0, PF1</w:t>
            </w:r>
          </w:p>
          <w:p w14:paraId="50FF7FAA" w14:textId="77777777" w:rsidR="00831B38" w:rsidRPr="00020610" w:rsidRDefault="00831B38" w:rsidP="00831B38">
            <w:pPr>
              <w:pStyle w:val="af8"/>
              <w:numPr>
                <w:ilvl w:val="0"/>
                <w:numId w:val="47"/>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Reuse other procedures for multiplexing of LP HARQ-ACK and HP HARQ-ACK on PUCCH resource with PF 2/3/4, i.e. separate coding, PRB determination, rate matching and power control.</w:t>
            </w:r>
          </w:p>
          <w:p w14:paraId="74D18AAD" w14:textId="77777777" w:rsidR="00831B38" w:rsidRPr="00020610" w:rsidRDefault="00831B38" w:rsidP="00831B38">
            <w:pPr>
              <w:pStyle w:val="af8"/>
              <w:numPr>
                <w:ilvl w:val="0"/>
                <w:numId w:val="47"/>
              </w:numPr>
              <w:overflowPunct w:val="0"/>
              <w:autoSpaceDE w:val="0"/>
              <w:autoSpaceDN w:val="0"/>
              <w:adjustRightInd w:val="0"/>
              <w:spacing w:after="180" w:line="259" w:lineRule="auto"/>
              <w:ind w:firstLineChars="0"/>
              <w:contextualSpacing/>
              <w:jc w:val="both"/>
              <w:textAlignment w:val="baseline"/>
              <w:rPr>
                <w:rFonts w:ascii="Times New Roman" w:hAnsi="Times New Roman" w:cs="Times New Roman"/>
                <w:sz w:val="20"/>
                <w:szCs w:val="20"/>
              </w:rPr>
            </w:pPr>
            <w:r w:rsidRPr="00020610">
              <w:rPr>
                <w:rFonts w:ascii="Times New Roman" w:hAnsi="Times New Roman" w:cs="Times New Roman"/>
                <w:sz w:val="20"/>
                <w:szCs w:val="20"/>
              </w:rPr>
              <w:t>If the HP HARQ-ACK is a dynamic HARQ-ACK, a PUCCH resource indicated by PRI is used for multiplexing.</w:t>
            </w:r>
          </w:p>
          <w:p w14:paraId="5C865B26" w14:textId="6C542645" w:rsidR="00831B38" w:rsidRPr="002913A3" w:rsidRDefault="00831B38" w:rsidP="002913A3">
            <w:pPr>
              <w:pStyle w:val="af8"/>
              <w:numPr>
                <w:ilvl w:val="0"/>
                <w:numId w:val="47"/>
              </w:numPr>
              <w:overflowPunct w:val="0"/>
              <w:autoSpaceDE w:val="0"/>
              <w:autoSpaceDN w:val="0"/>
              <w:adjustRightInd w:val="0"/>
              <w:spacing w:after="180" w:line="259" w:lineRule="auto"/>
              <w:ind w:firstLineChars="0"/>
              <w:contextualSpacing/>
              <w:jc w:val="both"/>
              <w:textAlignment w:val="baseline"/>
              <w:rPr>
                <w:rStyle w:val="apple-converted-space"/>
                <w:rFonts w:ascii="Times New Roman" w:hAnsi="Times New Roman" w:cs="Times New Roman"/>
                <w:sz w:val="20"/>
                <w:szCs w:val="20"/>
              </w:rPr>
            </w:pPr>
            <w:r w:rsidRPr="00020610">
              <w:rPr>
                <w:rFonts w:ascii="Times New Roman" w:hAnsi="Times New Roman" w:cs="Times New Roman"/>
                <w:sz w:val="20"/>
                <w:szCs w:val="20"/>
              </w:rPr>
              <w:lastRenderedPageBreak/>
              <w:t xml:space="preserve">If the HP HARQ-ACK is a SPS HARQ-ACK, a PUCCH resource determined from the PUCCH resource(s) provided by </w:t>
            </w:r>
            <w:proofErr w:type="spellStart"/>
            <w:r w:rsidRPr="00020610">
              <w:rPr>
                <w:rFonts w:ascii="Times New Roman" w:hAnsi="Times New Roman" w:cs="Times New Roman"/>
                <w:sz w:val="20"/>
                <w:szCs w:val="20"/>
              </w:rPr>
              <w:t>sps</w:t>
            </w:r>
            <w:proofErr w:type="spellEnd"/>
            <w:r w:rsidRPr="00020610">
              <w:rPr>
                <w:rFonts w:ascii="Times New Roman" w:hAnsi="Times New Roman" w:cs="Times New Roman"/>
                <w:sz w:val="20"/>
                <w:szCs w:val="20"/>
              </w:rPr>
              <w:t>-PUCCH-AN-List is used for multiplexing.</w:t>
            </w:r>
            <w:bookmarkEnd w:id="3"/>
          </w:p>
        </w:tc>
      </w:tr>
    </w:tbl>
    <w:p w14:paraId="56B28D47" w14:textId="143D29C7" w:rsidR="000D0608" w:rsidRPr="00182C68" w:rsidRDefault="00EF68BC" w:rsidP="00A210EE">
      <w:pPr>
        <w:pStyle w:val="a0"/>
        <w:spacing w:beforeLines="50" w:before="120"/>
        <w:rPr>
          <w:rFonts w:eastAsiaTheme="minorEastAsia"/>
          <w:b/>
          <w:i/>
          <w:szCs w:val="20"/>
          <w:lang w:eastAsia="zh-CN"/>
        </w:rPr>
      </w:pPr>
      <w:r w:rsidRPr="00182C68">
        <w:rPr>
          <w:rFonts w:eastAsiaTheme="minorEastAsia"/>
          <w:b/>
          <w:i/>
          <w:szCs w:val="20"/>
          <w:lang w:eastAsia="zh-CN"/>
        </w:rPr>
        <w:lastRenderedPageBreak/>
        <w:t xml:space="preserve">Proposal </w:t>
      </w:r>
      <w:r w:rsidR="00DD6FF1">
        <w:rPr>
          <w:rFonts w:eastAsiaTheme="minorEastAsia"/>
          <w:b/>
          <w:i/>
          <w:szCs w:val="20"/>
          <w:lang w:eastAsia="zh-CN"/>
        </w:rPr>
        <w:t>10</w:t>
      </w:r>
      <w:r w:rsidRPr="00182C68">
        <w:rPr>
          <w:rFonts w:eastAsiaTheme="minorEastAsia"/>
          <w:b/>
          <w:i/>
          <w:szCs w:val="20"/>
          <w:lang w:eastAsia="zh-CN"/>
        </w:rPr>
        <w:t>:</w:t>
      </w:r>
      <w:r w:rsidR="00B52E36" w:rsidRPr="00182C68">
        <w:rPr>
          <w:rFonts w:eastAsiaTheme="minorEastAsia"/>
          <w:b/>
          <w:i/>
          <w:szCs w:val="20"/>
          <w:lang w:eastAsia="zh-CN"/>
        </w:rPr>
        <w:t xml:space="preserve"> </w:t>
      </w:r>
      <w:r w:rsidR="00751A4C" w:rsidRPr="00182C68">
        <w:rPr>
          <w:rFonts w:eastAsiaTheme="minorEastAsia"/>
          <w:b/>
          <w:i/>
          <w:szCs w:val="20"/>
          <w:lang w:eastAsia="zh-CN"/>
        </w:rPr>
        <w:t>It is preferred</w:t>
      </w:r>
      <w:r w:rsidR="001F07F1" w:rsidRPr="00182C68">
        <w:rPr>
          <w:rFonts w:eastAsiaTheme="minorEastAsia"/>
          <w:b/>
          <w:i/>
          <w:szCs w:val="20"/>
          <w:lang w:eastAsia="zh-CN"/>
        </w:rPr>
        <w:t xml:space="preserve"> not to</w:t>
      </w:r>
      <w:r w:rsidR="00751A4C" w:rsidRPr="00182C68">
        <w:rPr>
          <w:rFonts w:eastAsiaTheme="minorEastAsia"/>
          <w:b/>
          <w:i/>
          <w:szCs w:val="20"/>
          <w:lang w:eastAsia="zh-CN"/>
        </w:rPr>
        <w:t xml:space="preserve"> separate capability for different UCI types.</w:t>
      </w:r>
      <w:r w:rsidR="003F589D" w:rsidRPr="00182C68">
        <w:rPr>
          <w:rFonts w:eastAsiaTheme="minorEastAsia"/>
          <w:b/>
          <w:i/>
          <w:szCs w:val="20"/>
          <w:lang w:eastAsia="zh-CN"/>
        </w:rPr>
        <w:t xml:space="preserve">  </w:t>
      </w:r>
    </w:p>
    <w:p w14:paraId="13ABC42A" w14:textId="5F2425E5" w:rsidR="00A50A8C" w:rsidRDefault="00A50A8C" w:rsidP="00091C39">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sidR="00BE7AF6" w:rsidRPr="00182C68">
        <w:rPr>
          <w:rFonts w:eastAsiaTheme="minorEastAsia"/>
          <w:b/>
          <w:i/>
          <w:szCs w:val="20"/>
          <w:lang w:eastAsia="zh-CN"/>
        </w:rPr>
        <w:t>1</w:t>
      </w:r>
      <w:r w:rsidR="00DD6FF1">
        <w:rPr>
          <w:rFonts w:eastAsiaTheme="minorEastAsia"/>
          <w:b/>
          <w:i/>
          <w:szCs w:val="20"/>
          <w:lang w:eastAsia="zh-CN"/>
        </w:rPr>
        <w:t>1</w:t>
      </w:r>
      <w:r w:rsidRPr="00182C68">
        <w:rPr>
          <w:rFonts w:eastAsiaTheme="minorEastAsia"/>
          <w:b/>
          <w:i/>
          <w:szCs w:val="20"/>
          <w:lang w:eastAsia="zh-CN"/>
        </w:rPr>
        <w:t xml:space="preserve">: </w:t>
      </w:r>
      <w:r w:rsidR="009E087C">
        <w:rPr>
          <w:rFonts w:eastAsiaTheme="minorEastAsia"/>
          <w:b/>
          <w:i/>
          <w:szCs w:val="20"/>
          <w:lang w:eastAsia="zh-CN"/>
        </w:rPr>
        <w:t xml:space="preserve">For the </w:t>
      </w:r>
      <w:r w:rsidR="009E087C" w:rsidRPr="00182C68">
        <w:rPr>
          <w:rFonts w:eastAsiaTheme="minorEastAsia"/>
          <w:b/>
          <w:i/>
          <w:szCs w:val="20"/>
          <w:lang w:eastAsia="zh-CN"/>
        </w:rPr>
        <w:t>prerequisite feature groups of FG 25-1</w:t>
      </w:r>
      <w:r w:rsidR="009E087C">
        <w:rPr>
          <w:rFonts w:eastAsiaTheme="minorEastAsia"/>
          <w:b/>
          <w:i/>
          <w:szCs w:val="20"/>
          <w:lang w:eastAsia="zh-CN"/>
        </w:rPr>
        <w:t>6: change FG 11-3 to FG 11-4 and r</w:t>
      </w:r>
      <w:r w:rsidRPr="00182C68">
        <w:rPr>
          <w:rFonts w:eastAsiaTheme="minorEastAsia"/>
          <w:b/>
          <w:i/>
          <w:szCs w:val="20"/>
          <w:lang w:eastAsia="zh-CN"/>
        </w:rPr>
        <w:t>emove 12-1</w:t>
      </w:r>
      <w:r w:rsidR="00952954" w:rsidRPr="00182C68">
        <w:rPr>
          <w:rFonts w:eastAsiaTheme="minorEastAsia"/>
          <w:b/>
          <w:i/>
          <w:szCs w:val="20"/>
          <w:lang w:eastAsia="zh-CN"/>
        </w:rPr>
        <w:t>.</w:t>
      </w:r>
    </w:p>
    <w:p w14:paraId="25AEFE9D" w14:textId="14077FE5" w:rsidR="00A47E93" w:rsidRDefault="00A47E93" w:rsidP="00091C39">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w:t>
      </w:r>
      <w:r w:rsidR="00DD6FF1">
        <w:rPr>
          <w:rStyle w:val="apple-converted-space"/>
          <w:rFonts w:eastAsiaTheme="minorEastAsia"/>
          <w:b/>
          <w:i/>
          <w:szCs w:val="20"/>
          <w:lang w:eastAsia="zh-CN"/>
        </w:rPr>
        <w:t>2</w:t>
      </w:r>
      <w:r>
        <w:rPr>
          <w:rStyle w:val="apple-converted-space"/>
          <w:rFonts w:eastAsiaTheme="minorEastAsia"/>
          <w:b/>
          <w:i/>
          <w:szCs w:val="20"/>
          <w:lang w:eastAsia="zh-CN"/>
        </w:rPr>
        <w:t>: Remove the [] of component 2 and component 2 of FG 25-16.</w:t>
      </w:r>
    </w:p>
    <w:p w14:paraId="7EC21E13" w14:textId="32E0446F" w:rsidR="00043589" w:rsidRPr="00182C68" w:rsidRDefault="00043589" w:rsidP="00091C39">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13: The type of FG 25-16 is per FS.</w:t>
      </w:r>
    </w:p>
    <w:p w14:paraId="33468420" w14:textId="77777777" w:rsidR="00C85326" w:rsidRPr="00182C68"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182C68"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EA5F5C2" w14:textId="77777777" w:rsidR="00DC1264" w:rsidRPr="00182C68" w:rsidRDefault="00DC1264" w:rsidP="00DC1264">
      <w:pPr>
        <w:pStyle w:val="1"/>
        <w:rPr>
          <w:rFonts w:ascii="Times New Roman" w:hAnsi="Times New Roman" w:cs="Times New Roman"/>
          <w:sz w:val="20"/>
          <w:szCs w:val="20"/>
        </w:rPr>
      </w:pPr>
      <w:r w:rsidRPr="00182C68">
        <w:rPr>
          <w:rFonts w:ascii="Times New Roman" w:hAnsi="Times New Roman" w:cs="Times New Roman"/>
          <w:sz w:val="20"/>
          <w:szCs w:val="20"/>
        </w:rPr>
        <w:t>Conclusion</w:t>
      </w:r>
    </w:p>
    <w:p w14:paraId="5FD1E24D" w14:textId="21CF7A67" w:rsidR="00DC1264" w:rsidRDefault="00DC1264" w:rsidP="00DC1264">
      <w:pPr>
        <w:pStyle w:val="a0"/>
        <w:spacing w:beforeLines="50" w:before="120"/>
        <w:rPr>
          <w:rFonts w:eastAsia="宋体"/>
          <w:szCs w:val="20"/>
          <w:lang w:eastAsia="zh-CN"/>
        </w:rPr>
      </w:pPr>
      <w:r w:rsidRPr="00182C68">
        <w:rPr>
          <w:rFonts w:eastAsia="宋体"/>
          <w:szCs w:val="20"/>
          <w:lang w:eastAsia="zh-CN"/>
        </w:rPr>
        <w:t>In this contribution, we further discuss</w:t>
      </w:r>
      <w:r w:rsidRPr="00182C68">
        <w:t xml:space="preserve"> </w:t>
      </w:r>
      <w:r w:rsidRPr="00182C68">
        <w:rPr>
          <w:rStyle w:val="apple-converted-space"/>
          <w:rFonts w:eastAsiaTheme="minorEastAsia"/>
          <w:szCs w:val="20"/>
          <w:lang w:eastAsia="zh-CN"/>
        </w:rPr>
        <w:t xml:space="preserve">the </w:t>
      </w:r>
      <w:r w:rsidRPr="00182C68">
        <w:rPr>
          <w:rStyle w:val="apple-converted-space"/>
          <w:rFonts w:eastAsiaTheme="minorEastAsia"/>
          <w:lang w:eastAsia="zh-CN"/>
        </w:rPr>
        <w:t>UE features for Rel-17 IIoT and URLLC</w:t>
      </w:r>
      <w:r w:rsidRPr="00182C68">
        <w:rPr>
          <w:rFonts w:eastAsia="宋体"/>
          <w:szCs w:val="20"/>
          <w:lang w:eastAsia="zh-CN"/>
        </w:rPr>
        <w:t xml:space="preserve"> and the following proposals are made:</w:t>
      </w:r>
    </w:p>
    <w:p w14:paraId="633DC667" w14:textId="77777777" w:rsidR="00804D5F" w:rsidRPr="00182C68" w:rsidRDefault="00804D5F" w:rsidP="00804D5F">
      <w:pPr>
        <w:spacing w:beforeLines="50" w:before="120"/>
        <w:rPr>
          <w:rFonts w:eastAsiaTheme="minorEastAsia"/>
          <w:b/>
          <w:i/>
          <w:szCs w:val="20"/>
          <w:lang w:eastAsia="zh-CN"/>
        </w:rPr>
      </w:pPr>
      <w:r w:rsidRPr="00182C68">
        <w:rPr>
          <w:rFonts w:eastAsiaTheme="minorEastAsia"/>
          <w:b/>
          <w:i/>
          <w:szCs w:val="20"/>
          <w:lang w:eastAsia="zh-CN"/>
        </w:rPr>
        <w:t>Proposal 1: The type of FG 25-1 is per UE.</w:t>
      </w:r>
    </w:p>
    <w:p w14:paraId="53F1383B" w14:textId="77777777" w:rsidR="00804D5F" w:rsidRPr="00182C68" w:rsidRDefault="00804D5F" w:rsidP="00804D5F">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szCs w:val="20"/>
          <w:lang w:eastAsia="zh-CN"/>
        </w:rPr>
        <w:t>(</w:t>
      </w:r>
      <w:proofErr w:type="spellStart"/>
      <w:r w:rsidRPr="00182C68">
        <w:rPr>
          <w:rStyle w:val="apple-converted-space"/>
          <w:rFonts w:eastAsiaTheme="minorEastAsia"/>
          <w:b/>
          <w:i/>
          <w:szCs w:val="20"/>
          <w:lang w:eastAsia="zh-CN"/>
        </w:rPr>
        <w:t>downlinkSPS</w:t>
      </w:r>
      <w:proofErr w:type="spellEnd"/>
      <w:r w:rsidRPr="00182C68">
        <w:rPr>
          <w:rStyle w:val="apple-converted-space"/>
          <w:rFonts w:eastAsiaTheme="minorEastAsia"/>
          <w:b/>
          <w:szCs w:val="20"/>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szCs w:val="20"/>
          <w:lang w:eastAsia="zh-CN"/>
        </w:rPr>
        <w:t xml:space="preserve">(SPS periodicity shorter than 10 </w:t>
      </w:r>
      <w:proofErr w:type="spellStart"/>
      <w:r w:rsidRPr="00182C68">
        <w:rPr>
          <w:rStyle w:val="apple-converted-space"/>
          <w:rFonts w:eastAsiaTheme="minorEastAsia"/>
          <w:b/>
          <w:i/>
          <w:szCs w:val="20"/>
          <w:lang w:eastAsia="zh-CN"/>
        </w:rPr>
        <w:t>ms</w:t>
      </w:r>
      <w:proofErr w:type="spellEnd"/>
      <w:r w:rsidRPr="00182C68">
        <w:rPr>
          <w:rStyle w:val="apple-converted-space"/>
          <w:rFonts w:eastAsiaTheme="minorEastAsia"/>
          <w:b/>
          <w:i/>
          <w:szCs w:val="20"/>
          <w:lang w:eastAsia="zh-CN"/>
        </w:rPr>
        <w:t>)</w:t>
      </w:r>
      <w:r w:rsidRPr="00182C68">
        <w:rPr>
          <w:rFonts w:eastAsiaTheme="minorEastAsia"/>
          <w:b/>
          <w:i/>
        </w:rPr>
        <w:t>.</w:t>
      </w:r>
    </w:p>
    <w:p w14:paraId="44E8E974" w14:textId="77777777" w:rsidR="00804D5F" w:rsidRPr="00182C68" w:rsidRDefault="00804D5F" w:rsidP="00804D5F">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3650DAC3" w14:textId="77777777" w:rsidR="00804D5F" w:rsidRPr="00182C68" w:rsidRDefault="00804D5F" w:rsidP="00804D5F">
      <w:pPr>
        <w:spacing w:beforeLines="50" w:before="120"/>
        <w:rPr>
          <w:rFonts w:eastAsiaTheme="minorEastAsia"/>
          <w:b/>
          <w:i/>
          <w:szCs w:val="20"/>
          <w:lang w:eastAsia="zh-CN"/>
        </w:rPr>
      </w:pPr>
      <w:r w:rsidRPr="00182C68">
        <w:rPr>
          <w:rFonts w:eastAsiaTheme="minorEastAsia"/>
          <w:b/>
          <w:i/>
          <w:szCs w:val="20"/>
          <w:lang w:eastAsia="zh-CN"/>
        </w:rPr>
        <w:t>Proposal 4: Remove FG 30-5 from the prerequisite feature groups for FG 25-3a.</w:t>
      </w:r>
    </w:p>
    <w:p w14:paraId="56E53997" w14:textId="77777777" w:rsidR="00804D5F" w:rsidRPr="00182C68" w:rsidRDefault="00804D5F" w:rsidP="00804D5F">
      <w:pPr>
        <w:spacing w:beforeLines="50" w:before="120"/>
        <w:rPr>
          <w:rFonts w:eastAsiaTheme="minorEastAsia"/>
          <w:b/>
          <w:i/>
        </w:rPr>
      </w:pPr>
      <w:r w:rsidRPr="00182C68">
        <w:rPr>
          <w:rFonts w:eastAsiaTheme="minorEastAsia"/>
          <w:b/>
          <w:i/>
        </w:rPr>
        <w:t xml:space="preserve">Proposal 5: </w:t>
      </w:r>
      <w:r w:rsidRPr="00182C68">
        <w:rPr>
          <w:rFonts w:eastAsiaTheme="minorEastAsia"/>
          <w:b/>
          <w:i/>
          <w:szCs w:val="20"/>
          <w:lang w:eastAsia="zh-CN"/>
        </w:rPr>
        <w:t>The type of FG 25-2 is per UE. The type of FG 25-3 and 25-3a is per FS.</w:t>
      </w:r>
    </w:p>
    <w:p w14:paraId="36A8B7AC" w14:textId="77777777" w:rsidR="00804D5F" w:rsidRPr="00182C68" w:rsidRDefault="00804D5F" w:rsidP="00804D5F">
      <w:pPr>
        <w:pStyle w:val="a0"/>
        <w:spacing w:beforeLines="50" w:before="120"/>
        <w:rPr>
          <w:rStyle w:val="apple-converted-space"/>
          <w:rFonts w:eastAsiaTheme="minorEastAsia"/>
          <w:szCs w:val="20"/>
          <w:lang w:eastAsia="zh-CN"/>
        </w:rPr>
      </w:pPr>
      <w:r w:rsidRPr="00182C68">
        <w:rPr>
          <w:b/>
          <w:i/>
        </w:rPr>
        <w:t xml:space="preserve">Proposal 6: </w:t>
      </w:r>
      <w:r w:rsidRPr="00182C68">
        <w:rPr>
          <w:rFonts w:eastAsiaTheme="minorEastAsia"/>
          <w:b/>
          <w:i/>
          <w:szCs w:val="20"/>
          <w:lang w:eastAsia="zh-CN"/>
        </w:rPr>
        <w:t>The type of FG 25-4~25-6 is per band.</w:t>
      </w:r>
    </w:p>
    <w:p w14:paraId="37E6E024" w14:textId="77777777" w:rsidR="00804D5F" w:rsidRPr="00182C68" w:rsidRDefault="00804D5F" w:rsidP="00804D5F">
      <w:pPr>
        <w:spacing w:beforeLines="50" w:before="120"/>
        <w:rPr>
          <w:rStyle w:val="apple-converted-space"/>
          <w:rFonts w:eastAsiaTheme="minorEastAsia"/>
          <w:szCs w:val="20"/>
          <w:lang w:eastAsia="zh-CN"/>
        </w:rPr>
      </w:pPr>
      <w:r w:rsidRPr="00182C68">
        <w:rPr>
          <w:rFonts w:eastAsiaTheme="minorEastAsia"/>
          <w:b/>
          <w:i/>
          <w:szCs w:val="20"/>
          <w:lang w:eastAsia="zh-CN"/>
        </w:rPr>
        <w:t xml:space="preserve">Proposal </w:t>
      </w:r>
      <w:r>
        <w:rPr>
          <w:rFonts w:eastAsiaTheme="minorEastAsia"/>
          <w:b/>
          <w:i/>
          <w:szCs w:val="20"/>
          <w:lang w:eastAsia="zh-CN"/>
        </w:rPr>
        <w:t>7</w:t>
      </w:r>
      <w:r w:rsidRPr="00182C68">
        <w:rPr>
          <w:rFonts w:eastAsiaTheme="minorEastAsia"/>
          <w:b/>
          <w:i/>
          <w:szCs w:val="20"/>
          <w:lang w:eastAsia="zh-CN"/>
        </w:rPr>
        <w:t>: The type of FG 25-8 is per FS.</w:t>
      </w:r>
    </w:p>
    <w:p w14:paraId="4B0C350C" w14:textId="77777777" w:rsidR="00804D5F" w:rsidRPr="00182C68" w:rsidRDefault="00804D5F" w:rsidP="00804D5F">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Pr>
          <w:rFonts w:eastAsiaTheme="minorEastAsia"/>
          <w:b/>
          <w:i/>
          <w:szCs w:val="20"/>
          <w:lang w:eastAsia="zh-CN"/>
        </w:rPr>
        <w:t>8</w:t>
      </w:r>
      <w:r w:rsidRPr="00182C68">
        <w:rPr>
          <w:rFonts w:eastAsiaTheme="minorEastAsia"/>
          <w:b/>
          <w:i/>
          <w:szCs w:val="20"/>
          <w:lang w:eastAsia="zh-CN"/>
        </w:rPr>
        <w:t>: For FG 25-9 and FG 25-10:</w:t>
      </w:r>
    </w:p>
    <w:p w14:paraId="2E5BE64D" w14:textId="77777777" w:rsidR="00804D5F" w:rsidRPr="006E414B" w:rsidRDefault="00804D5F" w:rsidP="00804D5F">
      <w:pPr>
        <w:ind w:left="420"/>
        <w:rPr>
          <w:b/>
          <w:i/>
          <w:szCs w:val="20"/>
          <w:lang w:eastAsia="ja-JP"/>
        </w:rPr>
      </w:pPr>
      <w:r w:rsidRPr="006E414B">
        <w:rPr>
          <w:b/>
          <w:bCs/>
          <w:i/>
          <w:szCs w:val="20"/>
          <w:lang w:eastAsia="ja-JP"/>
        </w:rPr>
        <w:t>FGs 25-9 and 25-10 are split into ones for the capability for same length of overlapping PUCCH slots and the others for different length of overlapping PUCCH slots between switchable carriers</w:t>
      </w:r>
    </w:p>
    <w:p w14:paraId="2F9787B4" w14:textId="27FD8DBD" w:rsidR="00804D5F" w:rsidRPr="00804D5F" w:rsidRDefault="00804D5F" w:rsidP="00804D5F">
      <w:pPr>
        <w:numPr>
          <w:ilvl w:val="1"/>
          <w:numId w:val="46"/>
        </w:numPr>
        <w:rPr>
          <w:b/>
          <w:bCs/>
          <w:i/>
          <w:szCs w:val="20"/>
          <w:lang w:eastAsia="ja-JP"/>
        </w:rPr>
      </w:pPr>
      <w:r w:rsidRPr="006E414B">
        <w:rPr>
          <w:b/>
          <w:bCs/>
          <w:i/>
          <w:szCs w:val="20"/>
          <w:lang w:eastAsia="ja-JP"/>
        </w:rPr>
        <w:t>Add a note in the split FGs 25-9/10: “If UE supporting this FG also supports both FGs 6-9 and 6-9a, the UE support the case of different numerologies between switchable carrier”</w:t>
      </w:r>
    </w:p>
    <w:p w14:paraId="25639294" w14:textId="77FAF162" w:rsidR="00DD6FF1" w:rsidRDefault="00DD6FF1" w:rsidP="00804D5F">
      <w:pPr>
        <w:pStyle w:val="a0"/>
        <w:spacing w:beforeLines="50" w:before="120"/>
        <w:rPr>
          <w:rFonts w:eastAsiaTheme="minorEastAsia"/>
          <w:b/>
          <w:i/>
          <w:szCs w:val="20"/>
          <w:lang w:eastAsia="zh-CN"/>
        </w:rPr>
      </w:pPr>
      <w:r>
        <w:rPr>
          <w:rStyle w:val="apple-converted-space"/>
          <w:rFonts w:eastAsiaTheme="minorEastAsia"/>
          <w:b/>
          <w:bCs/>
          <w:i/>
          <w:szCs w:val="20"/>
          <w:lang w:eastAsia="zh-CN"/>
        </w:rPr>
        <w:t xml:space="preserve">Proposal 9: </w:t>
      </w:r>
      <w:r w:rsidRPr="00182C68">
        <w:rPr>
          <w:rFonts w:eastAsiaTheme="minorEastAsia"/>
          <w:b/>
          <w:i/>
          <w:szCs w:val="20"/>
          <w:lang w:eastAsia="zh-CN"/>
        </w:rPr>
        <w:t>The type of FG 25-</w:t>
      </w:r>
      <w:r>
        <w:rPr>
          <w:rFonts w:eastAsiaTheme="minorEastAsia"/>
          <w:b/>
          <w:i/>
          <w:szCs w:val="20"/>
          <w:lang w:eastAsia="zh-CN"/>
        </w:rPr>
        <w:t>9 and 25-10</w:t>
      </w:r>
      <w:r w:rsidRPr="00182C68">
        <w:rPr>
          <w:rFonts w:eastAsiaTheme="minorEastAsia"/>
          <w:b/>
          <w:i/>
          <w:szCs w:val="20"/>
          <w:lang w:eastAsia="zh-CN"/>
        </w:rPr>
        <w:t xml:space="preserve"> is per</w:t>
      </w:r>
      <w:r>
        <w:rPr>
          <w:rFonts w:eastAsiaTheme="minorEastAsia"/>
          <w:b/>
          <w:i/>
          <w:szCs w:val="20"/>
          <w:lang w:eastAsia="zh-CN"/>
        </w:rPr>
        <w:t xml:space="preserve"> BC.</w:t>
      </w:r>
    </w:p>
    <w:p w14:paraId="4705D7D4" w14:textId="1067F484" w:rsidR="00804D5F" w:rsidRPr="00182C68" w:rsidRDefault="00804D5F" w:rsidP="00804D5F">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sidR="00DD6FF1">
        <w:rPr>
          <w:rFonts w:eastAsiaTheme="minorEastAsia"/>
          <w:b/>
          <w:i/>
          <w:szCs w:val="20"/>
          <w:lang w:eastAsia="zh-CN"/>
        </w:rPr>
        <w:t>10</w:t>
      </w:r>
      <w:r w:rsidRPr="00182C68">
        <w:rPr>
          <w:rFonts w:eastAsiaTheme="minorEastAsia"/>
          <w:b/>
          <w:i/>
          <w:szCs w:val="20"/>
          <w:lang w:eastAsia="zh-CN"/>
        </w:rPr>
        <w:t xml:space="preserve">: It is preferred not to separate capability for different UCI types.  </w:t>
      </w:r>
    </w:p>
    <w:p w14:paraId="5DBC4DCF" w14:textId="77777777" w:rsidR="002267FF" w:rsidRDefault="002267FF" w:rsidP="002267FF">
      <w:pPr>
        <w:pStyle w:val="a0"/>
        <w:spacing w:beforeLines="50" w:before="120"/>
        <w:rPr>
          <w:rFonts w:eastAsiaTheme="minorEastAsia"/>
          <w:b/>
          <w:i/>
          <w:szCs w:val="20"/>
          <w:lang w:eastAsia="zh-CN"/>
        </w:rPr>
      </w:pPr>
      <w:r w:rsidRPr="00182C68">
        <w:rPr>
          <w:rFonts w:eastAsiaTheme="minorEastAsia"/>
          <w:b/>
          <w:i/>
          <w:szCs w:val="20"/>
          <w:lang w:eastAsia="zh-CN"/>
        </w:rPr>
        <w:t>Proposal 1</w:t>
      </w:r>
      <w:r>
        <w:rPr>
          <w:rFonts w:eastAsiaTheme="minorEastAsia"/>
          <w:b/>
          <w:i/>
          <w:szCs w:val="20"/>
          <w:lang w:eastAsia="zh-CN"/>
        </w:rPr>
        <w:t>1</w:t>
      </w:r>
      <w:r w:rsidRPr="00182C68">
        <w:rPr>
          <w:rFonts w:eastAsiaTheme="minorEastAsia"/>
          <w:b/>
          <w:i/>
          <w:szCs w:val="20"/>
          <w:lang w:eastAsia="zh-CN"/>
        </w:rPr>
        <w:t xml:space="preserve">: </w:t>
      </w:r>
      <w:r>
        <w:rPr>
          <w:rFonts w:eastAsiaTheme="minorEastAsia"/>
          <w:b/>
          <w:i/>
          <w:szCs w:val="20"/>
          <w:lang w:eastAsia="zh-CN"/>
        </w:rPr>
        <w:t xml:space="preserve">For the </w:t>
      </w:r>
      <w:r w:rsidRPr="00182C68">
        <w:rPr>
          <w:rFonts w:eastAsiaTheme="minorEastAsia"/>
          <w:b/>
          <w:i/>
          <w:szCs w:val="20"/>
          <w:lang w:eastAsia="zh-CN"/>
        </w:rPr>
        <w:t>prerequisite feature groups of FG 25-1</w:t>
      </w:r>
      <w:r>
        <w:rPr>
          <w:rFonts w:eastAsiaTheme="minorEastAsia"/>
          <w:b/>
          <w:i/>
          <w:szCs w:val="20"/>
          <w:lang w:eastAsia="zh-CN"/>
        </w:rPr>
        <w:t>6: change FG 11-3 to FG 11-4 and r</w:t>
      </w:r>
      <w:r w:rsidRPr="00182C68">
        <w:rPr>
          <w:rFonts w:eastAsiaTheme="minorEastAsia"/>
          <w:b/>
          <w:i/>
          <w:szCs w:val="20"/>
          <w:lang w:eastAsia="zh-CN"/>
        </w:rPr>
        <w:t>emove 12-1.</w:t>
      </w:r>
    </w:p>
    <w:p w14:paraId="3F58A6DA" w14:textId="02A6C3A1" w:rsidR="00804D5F" w:rsidRDefault="00804D5F" w:rsidP="00DC1264">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w:t>
      </w:r>
      <w:r w:rsidR="00DD6FF1">
        <w:rPr>
          <w:rStyle w:val="apple-converted-space"/>
          <w:rFonts w:eastAsiaTheme="minorEastAsia"/>
          <w:b/>
          <w:i/>
          <w:szCs w:val="20"/>
          <w:lang w:eastAsia="zh-CN"/>
        </w:rPr>
        <w:t>2</w:t>
      </w:r>
      <w:r>
        <w:rPr>
          <w:rStyle w:val="apple-converted-space"/>
          <w:rFonts w:eastAsiaTheme="minorEastAsia"/>
          <w:b/>
          <w:i/>
          <w:szCs w:val="20"/>
          <w:lang w:eastAsia="zh-CN"/>
        </w:rPr>
        <w:t>: Remove the [] of component 2 and component 2 of FG 25-16.</w:t>
      </w:r>
    </w:p>
    <w:p w14:paraId="52ABB8C0" w14:textId="2D8099C6" w:rsidR="00FB15B2" w:rsidRPr="00FB15B2" w:rsidRDefault="00FB15B2" w:rsidP="00DC1264">
      <w:pPr>
        <w:pStyle w:val="a0"/>
        <w:spacing w:beforeLines="50" w:before="120"/>
        <w:rPr>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13: The type of FG 25-16 is per FS.</w:t>
      </w:r>
    </w:p>
    <w:p w14:paraId="2133E883" w14:textId="11BD5B71" w:rsidR="00C310B0" w:rsidRPr="00182C68" w:rsidRDefault="00C310B0" w:rsidP="00DC1264">
      <w:pPr>
        <w:pStyle w:val="1"/>
        <w:rPr>
          <w:rFonts w:ascii="Times New Roman" w:hAnsi="Times New Roman" w:cs="Times New Roman"/>
          <w:sz w:val="20"/>
          <w:szCs w:val="20"/>
        </w:rPr>
      </w:pPr>
      <w:r w:rsidRPr="00182C68">
        <w:rPr>
          <w:rFonts w:ascii="Times New Roman" w:hAnsi="Times New Roman" w:cs="Times New Roman"/>
          <w:sz w:val="20"/>
          <w:szCs w:val="20"/>
        </w:rPr>
        <w:t>Reference</w:t>
      </w:r>
    </w:p>
    <w:p w14:paraId="4BB44302" w14:textId="660B6423" w:rsidR="00225337" w:rsidRPr="00182C68" w:rsidRDefault="00225337" w:rsidP="00E229A8">
      <w:pPr>
        <w:numPr>
          <w:ilvl w:val="0"/>
          <w:numId w:val="5"/>
        </w:numPr>
        <w:spacing w:after="40"/>
        <w:ind w:hangingChars="210"/>
        <w:rPr>
          <w:rFonts w:eastAsia="宋体"/>
          <w:color w:val="000000"/>
          <w:lang w:eastAsia="zh-CN"/>
        </w:rPr>
      </w:pPr>
      <w:r w:rsidRPr="00182C68">
        <w:rPr>
          <w:rFonts w:eastAsia="宋体"/>
          <w:color w:val="000000"/>
          <w:lang w:eastAsia="zh-CN"/>
        </w:rPr>
        <w:t>RAN1 10</w:t>
      </w:r>
      <w:r w:rsidR="00436A7E" w:rsidRPr="00182C68">
        <w:rPr>
          <w:rFonts w:eastAsia="宋体"/>
          <w:color w:val="000000"/>
          <w:lang w:eastAsia="zh-CN"/>
        </w:rPr>
        <w:t>6bis-</w:t>
      </w:r>
      <w:r w:rsidRPr="00182C68">
        <w:rPr>
          <w:rFonts w:eastAsia="宋体"/>
          <w:color w:val="000000"/>
          <w:lang w:eastAsia="zh-CN"/>
        </w:rPr>
        <w:t>e Chairman notes</w:t>
      </w:r>
    </w:p>
    <w:p w14:paraId="5E0D8760" w14:textId="63A06AB3" w:rsidR="004320C0" w:rsidRDefault="004320C0" w:rsidP="00E229A8">
      <w:pPr>
        <w:numPr>
          <w:ilvl w:val="0"/>
          <w:numId w:val="5"/>
        </w:numPr>
        <w:spacing w:after="40"/>
        <w:ind w:hangingChars="210"/>
        <w:rPr>
          <w:rFonts w:eastAsia="宋体"/>
          <w:color w:val="000000"/>
          <w:lang w:eastAsia="zh-CN"/>
        </w:rPr>
      </w:pPr>
      <w:r w:rsidRPr="00182C68">
        <w:rPr>
          <w:rFonts w:eastAsia="宋体"/>
          <w:color w:val="000000"/>
          <w:lang w:eastAsia="zh-CN"/>
        </w:rPr>
        <w:t>RAN1 107e Chairman notes</w:t>
      </w:r>
    </w:p>
    <w:p w14:paraId="73AC3C84" w14:textId="6C5264D5" w:rsidR="00543EE7" w:rsidRDefault="00543EE7" w:rsidP="00543EE7">
      <w:pPr>
        <w:numPr>
          <w:ilvl w:val="0"/>
          <w:numId w:val="5"/>
        </w:numPr>
        <w:spacing w:after="40"/>
        <w:ind w:hangingChars="210"/>
        <w:rPr>
          <w:rFonts w:eastAsia="宋体"/>
          <w:color w:val="000000"/>
          <w:lang w:eastAsia="zh-CN"/>
        </w:rPr>
      </w:pPr>
      <w:r>
        <w:rPr>
          <w:rFonts w:eastAsia="宋体" w:hint="eastAsia"/>
          <w:color w:val="000000"/>
          <w:lang w:eastAsia="zh-CN"/>
        </w:rPr>
        <w:t>R</w:t>
      </w:r>
      <w:r>
        <w:rPr>
          <w:rFonts w:eastAsia="宋体"/>
          <w:color w:val="000000"/>
          <w:lang w:eastAsia="zh-CN"/>
        </w:rPr>
        <w:t xml:space="preserve">AN1 107bis-e </w:t>
      </w:r>
      <w:r w:rsidRPr="00182C68">
        <w:rPr>
          <w:rFonts w:eastAsia="宋体"/>
          <w:color w:val="000000"/>
          <w:lang w:eastAsia="zh-CN"/>
        </w:rPr>
        <w:t>Chairman notes</w:t>
      </w:r>
    </w:p>
    <w:p w14:paraId="2FF33B50" w14:textId="39F45D9C" w:rsidR="00543EE7" w:rsidRPr="00543EE7" w:rsidRDefault="00543EE7" w:rsidP="00543EE7">
      <w:pPr>
        <w:numPr>
          <w:ilvl w:val="0"/>
          <w:numId w:val="5"/>
        </w:numPr>
        <w:spacing w:after="40"/>
        <w:ind w:hangingChars="210"/>
        <w:rPr>
          <w:rFonts w:eastAsia="宋体"/>
          <w:color w:val="000000"/>
          <w:lang w:eastAsia="zh-CN"/>
        </w:rPr>
      </w:pPr>
      <w:r w:rsidRPr="00543EE7">
        <w:rPr>
          <w:rFonts w:eastAsia="宋体"/>
          <w:color w:val="000000"/>
          <w:lang w:eastAsia="zh-CN"/>
        </w:rPr>
        <w:t>R1-2200780</w:t>
      </w:r>
      <w:r>
        <w:rPr>
          <w:rFonts w:eastAsia="宋体"/>
          <w:color w:val="000000"/>
          <w:lang w:eastAsia="zh-CN"/>
        </w:rPr>
        <w:t xml:space="preserve"> </w:t>
      </w:r>
      <w:r w:rsidRPr="00543EE7">
        <w:rPr>
          <w:rFonts w:eastAsia="宋体"/>
          <w:color w:val="000000"/>
          <w:lang w:eastAsia="zh-CN"/>
        </w:rPr>
        <w:t>Updated RAN1 UE features list for Rel-17 NR after RAN1 #107bis-e</w:t>
      </w:r>
      <w:r w:rsidR="00BE7627">
        <w:rPr>
          <w:rFonts w:eastAsia="宋体"/>
          <w:color w:val="000000"/>
          <w:lang w:eastAsia="zh-CN"/>
        </w:rPr>
        <w:t xml:space="preserve"> </w:t>
      </w:r>
      <w:r w:rsidR="00BE7627" w:rsidRPr="00BE7627">
        <w:rPr>
          <w:rFonts w:eastAsia="宋体"/>
          <w:color w:val="000000"/>
          <w:lang w:eastAsia="zh-CN"/>
        </w:rPr>
        <w:t>Moderators (AT&amp;T, NTT DOCOMO, INC.)</w:t>
      </w:r>
    </w:p>
    <w:p w14:paraId="3C52BECE" w14:textId="286AC8E7" w:rsidR="00543EE7" w:rsidRPr="00182C68" w:rsidRDefault="00543EE7" w:rsidP="00543EE7">
      <w:pPr>
        <w:spacing w:after="40"/>
        <w:rPr>
          <w:rFonts w:eastAsia="宋体"/>
          <w:color w:val="000000"/>
          <w:lang w:eastAsia="zh-CN"/>
        </w:rPr>
        <w:sectPr w:rsidR="00543EE7" w:rsidRPr="00182C68" w:rsidSect="00CB31DE">
          <w:headerReference w:type="default" r:id="rId10"/>
          <w:footerReference w:type="even" r:id="rId11"/>
          <w:pgSz w:w="11906" w:h="16838"/>
          <w:pgMar w:top="360" w:right="1417" w:bottom="1417" w:left="1417" w:header="708" w:footer="708" w:gutter="0"/>
          <w:cols w:space="708"/>
          <w:docGrid w:linePitch="360"/>
        </w:sectPr>
      </w:pPr>
    </w:p>
    <w:p w14:paraId="343A546F" w14:textId="5567CBBC" w:rsidR="00F54C19" w:rsidRPr="00182C68" w:rsidRDefault="00F54C19" w:rsidP="00F54C19">
      <w:pPr>
        <w:pStyle w:val="1"/>
        <w:rPr>
          <w:rFonts w:ascii="Times New Roman" w:hAnsi="Times New Roman" w:cs="Times New Roman"/>
          <w:sz w:val="20"/>
          <w:szCs w:val="20"/>
        </w:rPr>
      </w:pPr>
      <w:r>
        <w:rPr>
          <w:rFonts w:ascii="Times New Roman" w:hAnsi="Times New Roman" w:cs="Times New Roman"/>
          <w:sz w:val="20"/>
          <w:szCs w:val="20"/>
        </w:rPr>
        <w:lastRenderedPageBreak/>
        <w:t>Appendix</w:t>
      </w:r>
    </w:p>
    <w:tbl>
      <w:tblPr>
        <w:tblW w:w="1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610"/>
        <w:gridCol w:w="1341"/>
        <w:gridCol w:w="5481"/>
        <w:gridCol w:w="1098"/>
        <w:gridCol w:w="738"/>
        <w:gridCol w:w="732"/>
        <w:gridCol w:w="1219"/>
        <w:gridCol w:w="1097"/>
        <w:gridCol w:w="853"/>
        <w:gridCol w:w="854"/>
        <w:gridCol w:w="850"/>
        <w:gridCol w:w="2319"/>
        <w:gridCol w:w="1097"/>
      </w:tblGrid>
      <w:tr w:rsidR="00F54C19" w:rsidRPr="00F54C19" w14:paraId="59D5F1C5"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13DFFDA1"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lastRenderedPageBreak/>
              <w:t>Features</w:t>
            </w:r>
          </w:p>
        </w:tc>
        <w:tc>
          <w:tcPr>
            <w:tcW w:w="610" w:type="dxa"/>
            <w:tcBorders>
              <w:top w:val="single" w:sz="4" w:space="0" w:color="auto"/>
              <w:left w:val="single" w:sz="4" w:space="0" w:color="auto"/>
              <w:bottom w:val="single" w:sz="4" w:space="0" w:color="auto"/>
              <w:right w:val="single" w:sz="4" w:space="0" w:color="auto"/>
            </w:tcBorders>
            <w:hideMark/>
          </w:tcPr>
          <w:p w14:paraId="1311CDFA"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Index</w:t>
            </w:r>
          </w:p>
        </w:tc>
        <w:tc>
          <w:tcPr>
            <w:tcW w:w="1341" w:type="dxa"/>
            <w:tcBorders>
              <w:top w:val="single" w:sz="4" w:space="0" w:color="auto"/>
              <w:left w:val="single" w:sz="4" w:space="0" w:color="auto"/>
              <w:bottom w:val="single" w:sz="4" w:space="0" w:color="auto"/>
              <w:right w:val="single" w:sz="4" w:space="0" w:color="auto"/>
            </w:tcBorders>
            <w:hideMark/>
          </w:tcPr>
          <w:p w14:paraId="2D17A40C"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Feature group</w:t>
            </w:r>
          </w:p>
        </w:tc>
        <w:tc>
          <w:tcPr>
            <w:tcW w:w="5481" w:type="dxa"/>
            <w:tcBorders>
              <w:top w:val="single" w:sz="4" w:space="0" w:color="auto"/>
              <w:left w:val="single" w:sz="4" w:space="0" w:color="auto"/>
              <w:bottom w:val="single" w:sz="4" w:space="0" w:color="auto"/>
              <w:right w:val="single" w:sz="4" w:space="0" w:color="auto"/>
            </w:tcBorders>
            <w:hideMark/>
          </w:tcPr>
          <w:p w14:paraId="7EFD2AFC"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Components</w:t>
            </w:r>
          </w:p>
        </w:tc>
        <w:tc>
          <w:tcPr>
            <w:tcW w:w="1098" w:type="dxa"/>
            <w:tcBorders>
              <w:top w:val="single" w:sz="4" w:space="0" w:color="auto"/>
              <w:left w:val="single" w:sz="4" w:space="0" w:color="auto"/>
              <w:bottom w:val="single" w:sz="4" w:space="0" w:color="auto"/>
              <w:right w:val="single" w:sz="4" w:space="0" w:color="auto"/>
            </w:tcBorders>
            <w:hideMark/>
          </w:tcPr>
          <w:p w14:paraId="51670274"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Prerequisite feature groups</w:t>
            </w:r>
          </w:p>
        </w:tc>
        <w:tc>
          <w:tcPr>
            <w:tcW w:w="738" w:type="dxa"/>
            <w:tcBorders>
              <w:top w:val="single" w:sz="4" w:space="0" w:color="auto"/>
              <w:left w:val="single" w:sz="4" w:space="0" w:color="auto"/>
              <w:bottom w:val="single" w:sz="4" w:space="0" w:color="auto"/>
              <w:right w:val="single" w:sz="4" w:space="0" w:color="auto"/>
            </w:tcBorders>
            <w:hideMark/>
          </w:tcPr>
          <w:p w14:paraId="77D5EE2F"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 xml:space="preserve">Need for the </w:t>
            </w:r>
            <w:proofErr w:type="spellStart"/>
            <w:r w:rsidRPr="00F54C19">
              <w:rPr>
                <w:b/>
                <w:sz w:val="16"/>
                <w:szCs w:val="16"/>
                <w:lang w:val="en-GB" w:eastAsia="ja-JP"/>
              </w:rPr>
              <w:t>gNB</w:t>
            </w:r>
            <w:proofErr w:type="spellEnd"/>
            <w:r w:rsidRPr="00F54C19">
              <w:rPr>
                <w:b/>
                <w:sz w:val="16"/>
                <w:szCs w:val="16"/>
                <w:lang w:val="en-GB" w:eastAsia="ja-JP"/>
              </w:rPr>
              <w:t xml:space="preserve"> to know if the feature is supported</w:t>
            </w:r>
          </w:p>
        </w:tc>
        <w:tc>
          <w:tcPr>
            <w:tcW w:w="732" w:type="dxa"/>
            <w:tcBorders>
              <w:top w:val="single" w:sz="4" w:space="0" w:color="auto"/>
              <w:left w:val="single" w:sz="4" w:space="0" w:color="auto"/>
              <w:bottom w:val="single" w:sz="4" w:space="0" w:color="auto"/>
              <w:right w:val="single" w:sz="4" w:space="0" w:color="auto"/>
            </w:tcBorders>
            <w:hideMark/>
          </w:tcPr>
          <w:p w14:paraId="651F7D4E"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rFonts w:eastAsia="Gulim"/>
                <w:b/>
                <w:color w:val="000000"/>
                <w:sz w:val="16"/>
                <w:szCs w:val="16"/>
                <w:lang w:val="en-GB" w:eastAsia="ja-JP"/>
              </w:rPr>
              <w:t xml:space="preserve">Applicable to </w:t>
            </w:r>
            <w:r w:rsidRPr="00F54C19">
              <w:rPr>
                <w:b/>
                <w:color w:val="000000"/>
                <w:sz w:val="16"/>
                <w:szCs w:val="16"/>
                <w:lang w:val="en-GB" w:eastAsia="ja-JP"/>
              </w:rPr>
              <w:t>the capability signalling exchange between UEs (</w:t>
            </w:r>
            <w:proofErr w:type="spellStart"/>
            <w:r w:rsidRPr="00F54C19">
              <w:rPr>
                <w:b/>
                <w:color w:val="000000"/>
                <w:sz w:val="16"/>
                <w:szCs w:val="16"/>
                <w:lang w:val="en-GB" w:eastAsia="ja-JP"/>
              </w:rPr>
              <w:t>Sidelink</w:t>
            </w:r>
            <w:proofErr w:type="spellEnd"/>
            <w:r w:rsidRPr="00F54C19">
              <w:rPr>
                <w:b/>
                <w:color w:val="000000"/>
                <w:sz w:val="16"/>
                <w:szCs w:val="16"/>
                <w:lang w:val="en-GB" w:eastAsia="ja-JP"/>
              </w:rPr>
              <w:t xml:space="preserve"> WI only)”.</w:t>
            </w:r>
          </w:p>
        </w:tc>
        <w:tc>
          <w:tcPr>
            <w:tcW w:w="1219" w:type="dxa"/>
            <w:tcBorders>
              <w:top w:val="single" w:sz="4" w:space="0" w:color="auto"/>
              <w:left w:val="single" w:sz="4" w:space="0" w:color="auto"/>
              <w:bottom w:val="single" w:sz="4" w:space="0" w:color="auto"/>
              <w:right w:val="single" w:sz="4" w:space="0" w:color="auto"/>
            </w:tcBorders>
            <w:hideMark/>
          </w:tcPr>
          <w:p w14:paraId="0416F979" w14:textId="77777777" w:rsidR="00F54C19" w:rsidRPr="00F54C19" w:rsidRDefault="00F54C19" w:rsidP="00F54C19">
            <w:pPr>
              <w:keepNext/>
              <w:keepLines/>
              <w:rPr>
                <w:rFonts w:eastAsia="宋体"/>
                <w:b/>
                <w:sz w:val="16"/>
                <w:szCs w:val="16"/>
                <w:lang w:val="en-GB" w:eastAsia="ja-JP"/>
              </w:rPr>
            </w:pPr>
            <w:r w:rsidRPr="00F54C19">
              <w:rPr>
                <w:rFonts w:eastAsia="宋体"/>
                <w:b/>
                <w:sz w:val="16"/>
                <w:szCs w:val="16"/>
                <w:lang w:val="en-GB" w:eastAsia="ja-JP"/>
              </w:rPr>
              <w:t>Consequence if the feature is not supported by the UE</w:t>
            </w:r>
          </w:p>
        </w:tc>
        <w:tc>
          <w:tcPr>
            <w:tcW w:w="1097" w:type="dxa"/>
            <w:tcBorders>
              <w:top w:val="single" w:sz="4" w:space="0" w:color="auto"/>
              <w:left w:val="single" w:sz="4" w:space="0" w:color="auto"/>
              <w:bottom w:val="single" w:sz="4" w:space="0" w:color="auto"/>
              <w:right w:val="single" w:sz="4" w:space="0" w:color="auto"/>
            </w:tcBorders>
            <w:hideMark/>
          </w:tcPr>
          <w:p w14:paraId="006D4C29" w14:textId="77777777" w:rsidR="00F54C19" w:rsidRPr="00F54C19" w:rsidRDefault="00F54C19" w:rsidP="00F54C19">
            <w:pPr>
              <w:keepNext/>
              <w:keepLines/>
              <w:rPr>
                <w:rFonts w:eastAsia="宋体"/>
                <w:b/>
                <w:sz w:val="16"/>
                <w:szCs w:val="16"/>
                <w:lang w:val="en-GB" w:eastAsia="ja-JP"/>
              </w:rPr>
            </w:pPr>
            <w:r w:rsidRPr="00F54C19">
              <w:rPr>
                <w:rFonts w:eastAsia="宋体"/>
                <w:b/>
                <w:sz w:val="16"/>
                <w:szCs w:val="16"/>
                <w:lang w:val="en-GB" w:eastAsia="ja-JP"/>
              </w:rPr>
              <w:t>Type</w:t>
            </w:r>
          </w:p>
          <w:p w14:paraId="7C0F7305" w14:textId="77777777" w:rsidR="00F54C19" w:rsidRPr="00F54C19" w:rsidRDefault="00F54C19" w:rsidP="00F54C19">
            <w:pPr>
              <w:keepNext/>
              <w:keepLines/>
              <w:rPr>
                <w:rFonts w:eastAsia="宋体"/>
                <w:b/>
                <w:sz w:val="16"/>
                <w:szCs w:val="16"/>
                <w:lang w:val="en-GB" w:eastAsia="ja-JP"/>
              </w:rPr>
            </w:pPr>
            <w:r w:rsidRPr="00F54C19">
              <w:rPr>
                <w:rFonts w:eastAsia="宋体"/>
                <w:b/>
                <w:sz w:val="16"/>
                <w:szCs w:val="16"/>
                <w:lang w:val="en-GB" w:eastAsia="ja-JP"/>
              </w:rPr>
              <w:t>(the ‘type’ definition from UE features should be based on the granularity of 1) Per UE or 2) Per Band or 3) Per BC or 4) Per FS or 5) Per FSPC)</w:t>
            </w:r>
          </w:p>
        </w:tc>
        <w:tc>
          <w:tcPr>
            <w:tcW w:w="853" w:type="dxa"/>
            <w:tcBorders>
              <w:top w:val="single" w:sz="4" w:space="0" w:color="auto"/>
              <w:left w:val="single" w:sz="4" w:space="0" w:color="auto"/>
              <w:bottom w:val="single" w:sz="4" w:space="0" w:color="auto"/>
              <w:right w:val="single" w:sz="4" w:space="0" w:color="auto"/>
            </w:tcBorders>
            <w:hideMark/>
          </w:tcPr>
          <w:p w14:paraId="77BC7482"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Need of FDD/TDD differentiation</w:t>
            </w:r>
          </w:p>
        </w:tc>
        <w:tc>
          <w:tcPr>
            <w:tcW w:w="854" w:type="dxa"/>
            <w:tcBorders>
              <w:top w:val="single" w:sz="4" w:space="0" w:color="auto"/>
              <w:left w:val="single" w:sz="4" w:space="0" w:color="auto"/>
              <w:bottom w:val="single" w:sz="4" w:space="0" w:color="auto"/>
              <w:right w:val="single" w:sz="4" w:space="0" w:color="auto"/>
            </w:tcBorders>
            <w:hideMark/>
          </w:tcPr>
          <w:p w14:paraId="13CEA7F9"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7A0EC1F6"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Capability interpretation for mixture of FDD/TDD and/or FR1/FR2</w:t>
            </w:r>
          </w:p>
        </w:tc>
        <w:tc>
          <w:tcPr>
            <w:tcW w:w="2319" w:type="dxa"/>
            <w:tcBorders>
              <w:top w:val="single" w:sz="4" w:space="0" w:color="auto"/>
              <w:left w:val="single" w:sz="4" w:space="0" w:color="auto"/>
              <w:bottom w:val="single" w:sz="4" w:space="0" w:color="auto"/>
              <w:right w:val="single" w:sz="4" w:space="0" w:color="auto"/>
            </w:tcBorders>
            <w:hideMark/>
          </w:tcPr>
          <w:p w14:paraId="2333F7A6"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Note</w:t>
            </w:r>
          </w:p>
        </w:tc>
        <w:tc>
          <w:tcPr>
            <w:tcW w:w="1097" w:type="dxa"/>
            <w:tcBorders>
              <w:top w:val="single" w:sz="4" w:space="0" w:color="auto"/>
              <w:left w:val="single" w:sz="4" w:space="0" w:color="auto"/>
              <w:bottom w:val="single" w:sz="4" w:space="0" w:color="auto"/>
              <w:right w:val="single" w:sz="4" w:space="0" w:color="auto"/>
            </w:tcBorders>
            <w:hideMark/>
          </w:tcPr>
          <w:p w14:paraId="1BB069C2" w14:textId="77777777" w:rsidR="00F54C19" w:rsidRPr="00F54C19" w:rsidRDefault="00F54C19" w:rsidP="00F54C19">
            <w:pPr>
              <w:keepNext/>
              <w:keepLines/>
              <w:overflowPunct w:val="0"/>
              <w:autoSpaceDE w:val="0"/>
              <w:autoSpaceDN w:val="0"/>
              <w:adjustRightInd w:val="0"/>
              <w:jc w:val="center"/>
              <w:textAlignment w:val="baseline"/>
              <w:rPr>
                <w:b/>
                <w:sz w:val="16"/>
                <w:szCs w:val="16"/>
                <w:lang w:val="en-GB" w:eastAsia="ja-JP"/>
              </w:rPr>
            </w:pPr>
            <w:r w:rsidRPr="00F54C19">
              <w:rPr>
                <w:b/>
                <w:sz w:val="16"/>
                <w:szCs w:val="16"/>
                <w:lang w:val="en-GB" w:eastAsia="ja-JP"/>
              </w:rPr>
              <w:t>Mandatory/Optional</w:t>
            </w:r>
          </w:p>
        </w:tc>
      </w:tr>
      <w:tr w:rsidR="00F54C19" w:rsidRPr="00F54C19" w14:paraId="7EFDA932"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7FA8F88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1053CE81"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w:t>
            </w:r>
          </w:p>
        </w:tc>
        <w:tc>
          <w:tcPr>
            <w:tcW w:w="1341" w:type="dxa"/>
            <w:tcBorders>
              <w:top w:val="single" w:sz="4" w:space="0" w:color="auto"/>
              <w:left w:val="single" w:sz="4" w:space="0" w:color="auto"/>
              <w:bottom w:val="single" w:sz="4" w:space="0" w:color="auto"/>
              <w:right w:val="single" w:sz="4" w:space="0" w:color="auto"/>
            </w:tcBorders>
            <w:hideMark/>
          </w:tcPr>
          <w:p w14:paraId="7A25F4D0"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SPS HARQ-ACK deferral in case of TDD collision</w:t>
            </w:r>
          </w:p>
        </w:tc>
        <w:tc>
          <w:tcPr>
            <w:tcW w:w="5481" w:type="dxa"/>
            <w:tcBorders>
              <w:top w:val="single" w:sz="4" w:space="0" w:color="auto"/>
              <w:left w:val="single" w:sz="4" w:space="0" w:color="auto"/>
              <w:bottom w:val="single" w:sz="4" w:space="0" w:color="auto"/>
              <w:right w:val="single" w:sz="4" w:space="0" w:color="auto"/>
            </w:tcBorders>
            <w:hideMark/>
          </w:tcPr>
          <w:p w14:paraId="1D2DDA7B" w14:textId="77777777" w:rsidR="00F54C19" w:rsidRPr="00F54C19" w:rsidRDefault="00F54C19" w:rsidP="00F54C19">
            <w:pPr>
              <w:keepNext/>
              <w:keepLines/>
              <w:ind w:left="267" w:hanging="267"/>
              <w:rPr>
                <w:rFonts w:eastAsia="宋体"/>
                <w:sz w:val="16"/>
                <w:szCs w:val="16"/>
                <w:lang w:val="en-GB"/>
              </w:rPr>
            </w:pPr>
            <w:r w:rsidRPr="00F54C19">
              <w:rPr>
                <w:rFonts w:eastAsia="宋体"/>
                <w:sz w:val="16"/>
                <w:szCs w:val="16"/>
                <w:lang w:val="en-GB"/>
              </w:rPr>
              <w:t>1.</w:t>
            </w:r>
            <w:r w:rsidRPr="00F54C19">
              <w:rPr>
                <w:rFonts w:eastAsia="宋体"/>
                <w:sz w:val="16"/>
                <w:szCs w:val="16"/>
                <w:lang w:val="en-GB"/>
              </w:rPr>
              <w:tab/>
            </w:r>
            <w:proofErr w:type="spellStart"/>
            <w:r w:rsidRPr="00F54C19">
              <w:rPr>
                <w:rFonts w:eastAsia="宋体"/>
                <w:sz w:val="16"/>
                <w:szCs w:val="16"/>
                <w:lang w:val="en-GB"/>
              </w:rPr>
              <w:t>Idenfify</w:t>
            </w:r>
            <w:proofErr w:type="spellEnd"/>
            <w:r w:rsidRPr="00F54C19">
              <w:rPr>
                <w:rFonts w:eastAsia="宋体"/>
                <w:sz w:val="16"/>
                <w:szCs w:val="16"/>
                <w:lang w:val="en-GB"/>
              </w:rPr>
              <w:t xml:space="preserve"> HARQ-ACK bits of active SPS configurations for deferral in the initial PUCCH slot</w:t>
            </w:r>
          </w:p>
          <w:p w14:paraId="03237189" w14:textId="77777777" w:rsidR="00F54C19" w:rsidRPr="00F54C19" w:rsidRDefault="00F54C19" w:rsidP="00F54C19">
            <w:pPr>
              <w:keepNext/>
              <w:keepLines/>
              <w:ind w:left="267" w:hanging="267"/>
              <w:rPr>
                <w:rFonts w:eastAsia="宋体"/>
                <w:sz w:val="16"/>
                <w:szCs w:val="16"/>
                <w:lang w:val="en-GB"/>
              </w:rPr>
            </w:pPr>
            <w:r w:rsidRPr="00F54C19">
              <w:rPr>
                <w:rFonts w:eastAsia="宋体"/>
                <w:sz w:val="16"/>
                <w:szCs w:val="16"/>
                <w:lang w:val="en-GB"/>
              </w:rPr>
              <w:t>2.</w:t>
            </w:r>
            <w:r w:rsidRPr="00F54C19">
              <w:rPr>
                <w:rFonts w:eastAsia="宋体"/>
                <w:sz w:val="16"/>
                <w:szCs w:val="16"/>
                <w:lang w:val="en-GB"/>
              </w:rPr>
              <w:tab/>
              <w:t>Determination of the target PUCCH slot for SPS HARQ-ACK deferral</w:t>
            </w:r>
          </w:p>
          <w:p w14:paraId="01C747E0" w14:textId="77777777" w:rsidR="00F54C19" w:rsidRPr="00F54C19" w:rsidRDefault="00F54C19" w:rsidP="00F54C19">
            <w:pPr>
              <w:keepNext/>
              <w:keepLines/>
              <w:ind w:left="267" w:hanging="267"/>
              <w:rPr>
                <w:rFonts w:eastAsia="宋体"/>
                <w:sz w:val="16"/>
                <w:szCs w:val="16"/>
                <w:lang w:val="en-GB"/>
              </w:rPr>
            </w:pPr>
            <w:r w:rsidRPr="00F54C19">
              <w:rPr>
                <w:rFonts w:eastAsia="宋体"/>
                <w:sz w:val="16"/>
                <w:szCs w:val="16"/>
                <w:lang w:val="en-GB"/>
              </w:rPr>
              <w:t>3. Multiplexing and transmission of deferred SPS HARQ-ACK information in the target PUCCH slot</w:t>
            </w:r>
          </w:p>
          <w:p w14:paraId="551D0B35" w14:textId="77777777" w:rsidR="00F54C19" w:rsidRPr="00F54C19" w:rsidRDefault="00F54C19" w:rsidP="00F54C19">
            <w:pPr>
              <w:keepNext/>
              <w:keepLines/>
              <w:ind w:left="267" w:hanging="267"/>
              <w:rPr>
                <w:rFonts w:eastAsia="MS Mincho"/>
                <w:sz w:val="16"/>
                <w:szCs w:val="16"/>
                <w:lang w:val="en-GB" w:eastAsia="ja-JP"/>
              </w:rPr>
            </w:pPr>
            <w:r w:rsidRPr="00F54C19">
              <w:rPr>
                <w:rFonts w:eastAsia="MS Mincho"/>
                <w:sz w:val="16"/>
                <w:szCs w:val="16"/>
                <w:lang w:val="en-GB" w:eastAsia="ja-JP"/>
              </w:rPr>
              <w:t>4. Handling of the collision for the same HARQ process due to deferred SPS HARQ-ACK</w:t>
            </w:r>
          </w:p>
          <w:p w14:paraId="5643CEE2" w14:textId="77777777" w:rsidR="00F54C19" w:rsidRPr="00F54C19" w:rsidRDefault="00F54C19" w:rsidP="00F54C19">
            <w:pPr>
              <w:keepNext/>
              <w:keepLines/>
              <w:ind w:left="267" w:hanging="267"/>
              <w:rPr>
                <w:rFonts w:eastAsia="宋体"/>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0264961D" w14:textId="77777777" w:rsidR="00F54C19" w:rsidRPr="00F54C19" w:rsidRDefault="00F54C19" w:rsidP="00F54C19">
            <w:pPr>
              <w:keepNext/>
              <w:keepLines/>
              <w:rPr>
                <w:rFonts w:eastAsia="MS Mincho"/>
                <w:sz w:val="16"/>
                <w:szCs w:val="16"/>
                <w:highlight w:val="yellow"/>
                <w:lang w:val="en-GB" w:eastAsia="ja-JP"/>
              </w:rPr>
            </w:pPr>
            <w:r w:rsidRPr="00F54C19">
              <w:rPr>
                <w:rFonts w:eastAsia="宋体"/>
                <w:sz w:val="16"/>
                <w:szCs w:val="16"/>
                <w:lang w:val="en-GB"/>
              </w:rPr>
              <w:t>5-18</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67DF7A20"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035D022F"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229866A" w14:textId="77777777" w:rsidR="00F54C19" w:rsidRPr="00F54C19" w:rsidRDefault="00F54C19" w:rsidP="00F54C19">
            <w:pPr>
              <w:keepNext/>
              <w:keepLines/>
              <w:rPr>
                <w:rFonts w:eastAsia="宋体"/>
                <w:sz w:val="16"/>
                <w:szCs w:val="16"/>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2E1652F8"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2979D25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p w14:paraId="4187B3DE" w14:textId="77777777" w:rsidR="00F54C19" w:rsidRPr="00F54C19" w:rsidRDefault="00F54C19" w:rsidP="00F54C19">
            <w:pPr>
              <w:keepNext/>
              <w:keepLines/>
              <w:rPr>
                <w:rFonts w:eastAsia="MS Mincho"/>
                <w:sz w:val="16"/>
                <w:szCs w:val="16"/>
                <w:lang w:val="en-GB" w:eastAsia="ja-JP"/>
              </w:rPr>
            </w:pPr>
            <w:r w:rsidRPr="00F54C19">
              <w:rPr>
                <w:rFonts w:eastAsia="MS Mincho"/>
                <w:sz w:val="16"/>
                <w:szCs w:val="16"/>
                <w:lang w:val="en-GB" w:eastAsia="ja-JP"/>
              </w:rPr>
              <w:t>(TDD only)</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0E0C181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104753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23123A97"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0D5E8AC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396E1547"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6450E99F"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0F1F642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25-2</w:t>
            </w:r>
          </w:p>
        </w:tc>
        <w:tc>
          <w:tcPr>
            <w:tcW w:w="1341" w:type="dxa"/>
            <w:tcBorders>
              <w:top w:val="single" w:sz="4" w:space="0" w:color="auto"/>
              <w:left w:val="single" w:sz="4" w:space="0" w:color="auto"/>
              <w:bottom w:val="single" w:sz="4" w:space="0" w:color="auto"/>
              <w:right w:val="single" w:sz="4" w:space="0" w:color="auto"/>
            </w:tcBorders>
            <w:hideMark/>
          </w:tcPr>
          <w:p w14:paraId="4251515B"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rPr>
              <w:t>Repetitions for PUCCH format 0, and 2 over multiple slots with K = 2, 4, 8</w:t>
            </w:r>
          </w:p>
        </w:tc>
        <w:tc>
          <w:tcPr>
            <w:tcW w:w="5481" w:type="dxa"/>
            <w:tcBorders>
              <w:top w:val="single" w:sz="4" w:space="0" w:color="auto"/>
              <w:left w:val="single" w:sz="4" w:space="0" w:color="auto"/>
              <w:bottom w:val="single" w:sz="4" w:space="0" w:color="auto"/>
              <w:right w:val="single" w:sz="4" w:space="0" w:color="auto"/>
            </w:tcBorders>
            <w:hideMark/>
          </w:tcPr>
          <w:p w14:paraId="44AAE434" w14:textId="77777777" w:rsidR="00F54C19" w:rsidRPr="00F54C19" w:rsidRDefault="00F54C19" w:rsidP="00F54C19">
            <w:pPr>
              <w:autoSpaceDE w:val="0"/>
              <w:autoSpaceDN w:val="0"/>
              <w:adjustRightInd w:val="0"/>
              <w:snapToGrid w:val="0"/>
              <w:spacing w:afterLines="50" w:after="120"/>
              <w:ind w:left="360" w:hanging="360"/>
              <w:contextualSpacing/>
              <w:jc w:val="both"/>
              <w:rPr>
                <w:rFonts w:eastAsia="MS Gothic"/>
                <w:sz w:val="16"/>
                <w:szCs w:val="16"/>
                <w:lang w:val="en-GB" w:eastAsia="ja-JP"/>
              </w:rPr>
            </w:pPr>
            <w:r w:rsidRPr="00F54C19">
              <w:rPr>
                <w:rFonts w:eastAsia="MS Gothic"/>
                <w:sz w:val="16"/>
                <w:szCs w:val="16"/>
                <w:lang w:val="en-GB" w:eastAsia="ja-JP"/>
              </w:rPr>
              <w:t>Repetitions for PUCCH format 0 and 2 over multiple slots with K = 2, 4, 8</w:t>
            </w: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6B01780E"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4-23</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326790C5"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4A29ADC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BFBBD4D"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4399F3F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430042D"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411CD87D"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AA9F85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35A92601"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3523CCA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25C8C573"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4F3327FF"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78924E5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25-3</w:t>
            </w:r>
          </w:p>
        </w:tc>
        <w:tc>
          <w:tcPr>
            <w:tcW w:w="1341" w:type="dxa"/>
            <w:tcBorders>
              <w:top w:val="single" w:sz="4" w:space="0" w:color="auto"/>
              <w:left w:val="single" w:sz="4" w:space="0" w:color="auto"/>
              <w:bottom w:val="single" w:sz="4" w:space="0" w:color="auto"/>
              <w:right w:val="single" w:sz="4" w:space="0" w:color="auto"/>
            </w:tcBorders>
            <w:hideMark/>
          </w:tcPr>
          <w:p w14:paraId="1FD4E868" w14:textId="77777777" w:rsidR="00F54C19" w:rsidRPr="00F54C19" w:rsidRDefault="00F54C19" w:rsidP="00F54C19">
            <w:pPr>
              <w:keepNext/>
              <w:keepLines/>
              <w:rPr>
                <w:rFonts w:eastAsia="宋体"/>
                <w:sz w:val="16"/>
                <w:szCs w:val="16"/>
                <w:lang w:val="en-GB" w:eastAsia="zh-CN"/>
              </w:rPr>
            </w:pPr>
            <w:r w:rsidRPr="00F54C19">
              <w:rPr>
                <w:sz w:val="16"/>
                <w:szCs w:val="16"/>
                <w:lang w:val="en-GB" w:eastAsia="ja-JP"/>
              </w:rPr>
              <w:t xml:space="preserve">Repetitions for PUCCH format 0, 1, 2, 3 and 4 over multiple PUCCH </w:t>
            </w:r>
            <w:proofErr w:type="spellStart"/>
            <w:r w:rsidRPr="00F54C19">
              <w:rPr>
                <w:sz w:val="16"/>
                <w:szCs w:val="16"/>
                <w:lang w:val="en-GB" w:eastAsia="ja-JP"/>
              </w:rPr>
              <w:t>subslots</w:t>
            </w:r>
            <w:proofErr w:type="spellEnd"/>
            <w:r w:rsidRPr="00F54C19">
              <w:rPr>
                <w:sz w:val="16"/>
                <w:szCs w:val="16"/>
                <w:lang w:val="en-GB" w:eastAsia="ja-JP"/>
              </w:rPr>
              <w:t xml:space="preserve"> with configured K = 2, 4, 8</w:t>
            </w:r>
          </w:p>
        </w:tc>
        <w:tc>
          <w:tcPr>
            <w:tcW w:w="5481" w:type="dxa"/>
            <w:tcBorders>
              <w:top w:val="single" w:sz="4" w:space="0" w:color="auto"/>
              <w:left w:val="single" w:sz="4" w:space="0" w:color="auto"/>
              <w:bottom w:val="single" w:sz="4" w:space="0" w:color="auto"/>
              <w:right w:val="single" w:sz="4" w:space="0" w:color="auto"/>
            </w:tcBorders>
            <w:hideMark/>
          </w:tcPr>
          <w:p w14:paraId="45E48E43"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 xml:space="preserve">Repetitions for PUCCH format 0, 1, 2, 3 and 4 over multiple PUCCH </w:t>
            </w:r>
            <w:proofErr w:type="spellStart"/>
            <w:r w:rsidRPr="00F54C19">
              <w:rPr>
                <w:sz w:val="16"/>
                <w:szCs w:val="16"/>
                <w:lang w:val="en-GB" w:eastAsia="ja-JP"/>
              </w:rPr>
              <w:t>subslots</w:t>
            </w:r>
            <w:proofErr w:type="spellEnd"/>
            <w:r w:rsidRPr="00F54C19">
              <w:rPr>
                <w:sz w:val="16"/>
                <w:szCs w:val="16"/>
                <w:lang w:val="en-GB" w:eastAsia="ja-JP"/>
              </w:rPr>
              <w:t xml:space="preserve"> with RRC configured repetition factor K = 2, 4, 8</w:t>
            </w:r>
          </w:p>
          <w:p w14:paraId="6C3267D2" w14:textId="77777777" w:rsidR="00F54C19" w:rsidRPr="00F54C19" w:rsidRDefault="00F54C19" w:rsidP="00F54C19">
            <w:pPr>
              <w:autoSpaceDE w:val="0"/>
              <w:autoSpaceDN w:val="0"/>
              <w:adjustRightInd w:val="0"/>
              <w:snapToGrid w:val="0"/>
              <w:spacing w:afterLines="50" w:after="120"/>
              <w:contextualSpacing/>
              <w:jc w:val="both"/>
              <w:rPr>
                <w:rFonts w:eastAsia="MS Gothic"/>
                <w:sz w:val="16"/>
                <w:szCs w:val="16"/>
                <w:lang w:val="en-GB" w:eastAsia="ja-JP"/>
              </w:rPr>
            </w:pPr>
            <w:r w:rsidRPr="00F54C19">
              <w:rPr>
                <w:rFonts w:eastAsia="MS Gothic"/>
                <w:sz w:val="16"/>
                <w:szCs w:val="16"/>
                <w:lang w:val="en-GB" w:eastAsia="ja-JP"/>
              </w:rPr>
              <w:t>Note: The support of FG 25-3 doesn’t imply an increase of the maximum number of PUCCHs per slot that supported by the UE</w:t>
            </w: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64C5C81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4-23</w:t>
            </w:r>
          </w:p>
          <w:p w14:paraId="129919D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11-3</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1681ACB2"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07CADCB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C8321B8"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1DB1484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352E29ED"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470B3F0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57E499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28D9C900"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4600BFBE"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7C724CAE"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224B960F"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48C889A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25-3a</w:t>
            </w:r>
          </w:p>
        </w:tc>
        <w:tc>
          <w:tcPr>
            <w:tcW w:w="1341" w:type="dxa"/>
            <w:tcBorders>
              <w:top w:val="single" w:sz="4" w:space="0" w:color="auto"/>
              <w:left w:val="single" w:sz="4" w:space="0" w:color="auto"/>
              <w:bottom w:val="single" w:sz="4" w:space="0" w:color="auto"/>
              <w:right w:val="single" w:sz="4" w:space="0" w:color="auto"/>
            </w:tcBorders>
            <w:hideMark/>
          </w:tcPr>
          <w:p w14:paraId="50559B17"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Repetitions for PUCCH format 0, 1, 2, 3 and 4 over multiple PUCCH </w:t>
            </w:r>
            <w:proofErr w:type="spellStart"/>
            <w:r w:rsidRPr="00F54C19">
              <w:rPr>
                <w:sz w:val="16"/>
                <w:szCs w:val="16"/>
                <w:lang w:val="en-GB" w:eastAsia="ja-JP"/>
              </w:rPr>
              <w:t>subslots</w:t>
            </w:r>
            <w:proofErr w:type="spellEnd"/>
            <w:r w:rsidRPr="00F54C19">
              <w:rPr>
                <w:sz w:val="16"/>
                <w:szCs w:val="16"/>
                <w:lang w:val="en-GB" w:eastAsia="ja-JP"/>
              </w:rPr>
              <w:t xml:space="preserve"> using dynamic repetition indication </w:t>
            </w:r>
          </w:p>
        </w:tc>
        <w:tc>
          <w:tcPr>
            <w:tcW w:w="5481" w:type="dxa"/>
            <w:tcBorders>
              <w:top w:val="single" w:sz="4" w:space="0" w:color="auto"/>
              <w:left w:val="single" w:sz="4" w:space="0" w:color="auto"/>
              <w:bottom w:val="single" w:sz="4" w:space="0" w:color="auto"/>
              <w:right w:val="single" w:sz="4" w:space="0" w:color="auto"/>
            </w:tcBorders>
            <w:hideMark/>
          </w:tcPr>
          <w:p w14:paraId="7F2BAFDF"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 xml:space="preserve">Repetitions for PUCCH format 0, 1, 2, 3 and 4 over multiple PUCCH </w:t>
            </w:r>
            <w:proofErr w:type="spellStart"/>
            <w:r w:rsidRPr="00F54C19">
              <w:rPr>
                <w:sz w:val="16"/>
                <w:szCs w:val="16"/>
                <w:lang w:val="en-GB" w:eastAsia="ja-JP"/>
              </w:rPr>
              <w:t>subslots</w:t>
            </w:r>
            <w:proofErr w:type="spellEnd"/>
            <w:r w:rsidRPr="00F54C19">
              <w:rPr>
                <w:sz w:val="16"/>
                <w:szCs w:val="16"/>
                <w:lang w:val="en-GB" w:eastAsia="ja-JP"/>
              </w:rPr>
              <w:t xml:space="preserve"> based on dynamic repetition indication. </w:t>
            </w:r>
          </w:p>
          <w:p w14:paraId="4A06FB24"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Note: Dynamic PUCCH repetition factor indication is only supported for HARQ-ACK</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08DD7B1C"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25-3</w:t>
            </w:r>
          </w:p>
          <w:p w14:paraId="33C88B4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30-</w:t>
            </w:r>
            <w:r w:rsidRPr="00F54C19">
              <w:rPr>
                <w:rFonts w:eastAsia="宋体"/>
                <w:sz w:val="16"/>
                <w:szCs w:val="16"/>
                <w:highlight w:val="yellow"/>
                <w:lang w:val="en-GB"/>
              </w:rPr>
              <w:t>5</w:t>
            </w:r>
          </w:p>
          <w:p w14:paraId="2F942625"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61881CE0"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3DC8A97F"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61B4B19"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701CCF6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1C4C9927"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419C29A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EF61C1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62A0A24D"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477F5F2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78DEFECB"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tcPr>
          <w:p w14:paraId="47F4B68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tcPr>
          <w:p w14:paraId="120B5B0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25-3b</w:t>
            </w:r>
          </w:p>
        </w:tc>
        <w:tc>
          <w:tcPr>
            <w:tcW w:w="1341" w:type="dxa"/>
            <w:tcBorders>
              <w:top w:val="single" w:sz="4" w:space="0" w:color="auto"/>
              <w:left w:val="single" w:sz="4" w:space="0" w:color="auto"/>
              <w:bottom w:val="single" w:sz="4" w:space="0" w:color="auto"/>
              <w:right w:val="single" w:sz="4" w:space="0" w:color="auto"/>
            </w:tcBorders>
          </w:tcPr>
          <w:p w14:paraId="58B09474" w14:textId="77777777" w:rsidR="00F54C19" w:rsidRPr="00F54C19" w:rsidRDefault="00F54C19" w:rsidP="00F54C19">
            <w:pPr>
              <w:keepNext/>
              <w:keepLines/>
              <w:rPr>
                <w:sz w:val="16"/>
                <w:szCs w:val="16"/>
                <w:lang w:val="en-GB" w:eastAsia="ja-JP"/>
              </w:rPr>
            </w:pPr>
            <w:r w:rsidRPr="00F54C19">
              <w:rPr>
                <w:sz w:val="16"/>
                <w:szCs w:val="16"/>
                <w:lang w:val="en-GB" w:eastAsia="ja-JP"/>
              </w:rPr>
              <w:t>Inter-</w:t>
            </w:r>
            <w:proofErr w:type="spellStart"/>
            <w:r w:rsidRPr="00F54C19">
              <w:rPr>
                <w:sz w:val="16"/>
                <w:szCs w:val="16"/>
                <w:lang w:val="en-GB" w:eastAsia="ja-JP"/>
              </w:rPr>
              <w:t>subslot</w:t>
            </w:r>
            <w:proofErr w:type="spellEnd"/>
            <w:r w:rsidRPr="00F54C19">
              <w:rPr>
                <w:sz w:val="16"/>
                <w:szCs w:val="16"/>
                <w:lang w:val="en-GB" w:eastAsia="ja-JP"/>
              </w:rPr>
              <w:t xml:space="preserve"> frequency hopping for PUCCH repetitions</w:t>
            </w:r>
          </w:p>
        </w:tc>
        <w:tc>
          <w:tcPr>
            <w:tcW w:w="5481" w:type="dxa"/>
            <w:tcBorders>
              <w:top w:val="single" w:sz="4" w:space="0" w:color="auto"/>
              <w:left w:val="single" w:sz="4" w:space="0" w:color="auto"/>
              <w:bottom w:val="single" w:sz="4" w:space="0" w:color="auto"/>
              <w:right w:val="single" w:sz="4" w:space="0" w:color="auto"/>
            </w:tcBorders>
          </w:tcPr>
          <w:p w14:paraId="093C0FB8" w14:textId="77777777" w:rsidR="00F54C19" w:rsidRPr="00F54C19" w:rsidRDefault="00F54C19" w:rsidP="00F54C19">
            <w:pPr>
              <w:autoSpaceDE w:val="0"/>
              <w:autoSpaceDN w:val="0"/>
              <w:adjustRightInd w:val="0"/>
              <w:snapToGrid w:val="0"/>
              <w:spacing w:afterLines="50" w:after="120"/>
              <w:contextualSpacing/>
              <w:jc w:val="both"/>
              <w:rPr>
                <w:rFonts w:eastAsia="宋体"/>
                <w:sz w:val="16"/>
                <w:szCs w:val="16"/>
                <w:lang w:val="en-GB" w:eastAsia="ja-JP"/>
              </w:rPr>
            </w:pPr>
            <w:r w:rsidRPr="00F54C19">
              <w:rPr>
                <w:rFonts w:eastAsia="宋体"/>
                <w:sz w:val="16"/>
                <w:szCs w:val="16"/>
                <w:lang w:val="en-GB" w:eastAsia="ja-JP"/>
              </w:rPr>
              <w:t>1. Support inter-</w:t>
            </w:r>
            <w:proofErr w:type="spellStart"/>
            <w:r w:rsidRPr="00F54C19">
              <w:rPr>
                <w:rFonts w:eastAsia="宋体"/>
                <w:sz w:val="16"/>
                <w:szCs w:val="16"/>
                <w:lang w:val="en-GB" w:eastAsia="ja-JP"/>
              </w:rPr>
              <w:t>subslot</w:t>
            </w:r>
            <w:proofErr w:type="spellEnd"/>
            <w:r w:rsidRPr="00F54C19">
              <w:rPr>
                <w:rFonts w:eastAsia="宋体"/>
                <w:sz w:val="16"/>
                <w:szCs w:val="16"/>
                <w:lang w:val="en-GB" w:eastAsia="ja-JP"/>
              </w:rPr>
              <w:t xml:space="preserve"> frequency hopping for PUCCH repetition operation of PUCCH Formats 0, 1, 2, 3 and 4 for 7OS slot-based PUCCH configurations.</w:t>
            </w:r>
          </w:p>
          <w:p w14:paraId="6033B6B2" w14:textId="77777777" w:rsidR="00F54C19" w:rsidRPr="00F54C19" w:rsidRDefault="00F54C19" w:rsidP="00F54C19">
            <w:pPr>
              <w:autoSpaceDE w:val="0"/>
              <w:autoSpaceDN w:val="0"/>
              <w:adjustRightInd w:val="0"/>
              <w:snapToGrid w:val="0"/>
              <w:spacing w:afterLines="50" w:after="120"/>
              <w:contextualSpacing/>
              <w:jc w:val="both"/>
              <w:rPr>
                <w:rFonts w:eastAsia="宋体"/>
                <w:sz w:val="16"/>
                <w:szCs w:val="16"/>
                <w:lang w:val="en-GB" w:eastAsia="ja-JP"/>
              </w:rPr>
            </w:pPr>
            <w:r w:rsidRPr="00F54C19">
              <w:rPr>
                <w:rFonts w:eastAsia="宋体"/>
                <w:sz w:val="16"/>
                <w:szCs w:val="16"/>
                <w:lang w:val="en-GB" w:eastAsia="ja-JP"/>
              </w:rPr>
              <w:t>2. Support inter-</w:t>
            </w:r>
            <w:proofErr w:type="spellStart"/>
            <w:r w:rsidRPr="00F54C19">
              <w:rPr>
                <w:rFonts w:eastAsia="宋体"/>
                <w:sz w:val="16"/>
                <w:szCs w:val="16"/>
                <w:lang w:val="en-GB" w:eastAsia="ja-JP"/>
              </w:rPr>
              <w:t>subslot</w:t>
            </w:r>
            <w:proofErr w:type="spellEnd"/>
            <w:r w:rsidRPr="00F54C19">
              <w:rPr>
                <w:rFonts w:eastAsia="宋体"/>
                <w:sz w:val="16"/>
                <w:szCs w:val="16"/>
                <w:lang w:val="en-GB" w:eastAsia="ja-JP"/>
              </w:rPr>
              <w:t xml:space="preserve"> frequency hopping for PUCCH repetition operation of PUCCH Format 0 and Format 2 for 2OS slot-based PUCCH configurations</w:t>
            </w:r>
          </w:p>
          <w:p w14:paraId="3AF4B4FD"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58D01E1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TBD</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431EF31B"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56126B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B179831"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3367BD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C3A0AD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19BE161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C618D1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356DF841"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tcPr>
          <w:p w14:paraId="56D9B419"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37469C1F"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1DE1982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lastRenderedPageBreak/>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7297B58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25-4</w:t>
            </w:r>
          </w:p>
        </w:tc>
        <w:tc>
          <w:tcPr>
            <w:tcW w:w="1341" w:type="dxa"/>
            <w:tcBorders>
              <w:top w:val="single" w:sz="4" w:space="0" w:color="auto"/>
              <w:left w:val="single" w:sz="4" w:space="0" w:color="auto"/>
              <w:bottom w:val="single" w:sz="4" w:space="0" w:color="auto"/>
              <w:right w:val="single" w:sz="4" w:space="0" w:color="auto"/>
            </w:tcBorders>
            <w:hideMark/>
          </w:tcPr>
          <w:p w14:paraId="411B4126" w14:textId="77777777" w:rsidR="00F54C19" w:rsidRPr="00F54C19" w:rsidRDefault="00F54C19" w:rsidP="00F54C19">
            <w:pPr>
              <w:keepNext/>
              <w:keepLines/>
              <w:rPr>
                <w:sz w:val="16"/>
                <w:szCs w:val="16"/>
                <w:lang w:val="en-GB" w:eastAsia="ja-JP"/>
              </w:rPr>
            </w:pPr>
            <w:r w:rsidRPr="00F54C19">
              <w:rPr>
                <w:rFonts w:eastAsia="宋体"/>
                <w:sz w:val="16"/>
                <w:szCs w:val="16"/>
                <w:lang w:val="en-GB"/>
              </w:rPr>
              <w:t>One-shot HARQ ACK feedback</w:t>
            </w:r>
            <w:r w:rsidRPr="00F54C19">
              <w:rPr>
                <w:sz w:val="16"/>
                <w:szCs w:val="16"/>
                <w:lang w:val="en-GB" w:eastAsia="ja-JP"/>
              </w:rPr>
              <w:t xml:space="preserve"> triggered by DCI format 1_2 </w:t>
            </w:r>
          </w:p>
        </w:tc>
        <w:tc>
          <w:tcPr>
            <w:tcW w:w="5481" w:type="dxa"/>
            <w:tcBorders>
              <w:top w:val="single" w:sz="4" w:space="0" w:color="auto"/>
              <w:left w:val="single" w:sz="4" w:space="0" w:color="auto"/>
              <w:bottom w:val="single" w:sz="4" w:space="0" w:color="auto"/>
              <w:right w:val="single" w:sz="4" w:space="0" w:color="auto"/>
            </w:tcBorders>
            <w:shd w:val="clear" w:color="auto" w:fill="FFFF00"/>
            <w:hideMark/>
          </w:tcPr>
          <w:p w14:paraId="4D9F31A2" w14:textId="77777777" w:rsidR="00F54C19" w:rsidRPr="00F54C19" w:rsidRDefault="00F54C19" w:rsidP="00F54C19">
            <w:pPr>
              <w:keepNext/>
              <w:keepLines/>
              <w:ind w:left="267" w:hanging="267"/>
              <w:rPr>
                <w:sz w:val="16"/>
                <w:szCs w:val="16"/>
                <w:lang w:val="en-GB"/>
              </w:rPr>
            </w:pPr>
            <w:r w:rsidRPr="00F54C19">
              <w:rPr>
                <w:sz w:val="16"/>
                <w:szCs w:val="16"/>
                <w:lang w:val="en-GB"/>
              </w:rPr>
              <w:t>1. Support feedback of type 3 HARQ-ACK codebook, triggered by a DCI 1_2 scheduling a PDSCH</w:t>
            </w:r>
          </w:p>
          <w:p w14:paraId="6F400417" w14:textId="77777777" w:rsidR="00F54C19" w:rsidRPr="00F54C19" w:rsidRDefault="00F54C19" w:rsidP="00F54C19">
            <w:pPr>
              <w:keepNext/>
              <w:keepLines/>
              <w:ind w:left="267" w:hanging="267"/>
              <w:rPr>
                <w:sz w:val="16"/>
                <w:szCs w:val="16"/>
                <w:lang w:val="en-GB"/>
              </w:rPr>
            </w:pPr>
            <w:r w:rsidRPr="00F54C19">
              <w:rPr>
                <w:sz w:val="16"/>
                <w:szCs w:val="16"/>
                <w:lang w:val="en-GB"/>
              </w:rPr>
              <w:t>2. Support feedback of type 3 HARQ-ACK codebook, triggered by a DCI 1_2 without scheduling a PDSCH using a reserved FDRA value</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05E9EA4F"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10-16</w:t>
            </w:r>
          </w:p>
          <w:p w14:paraId="79CE873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11-1</w:t>
            </w:r>
          </w:p>
          <w:p w14:paraId="0326B48F"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7EE9886B"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6023731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B036B29"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5D32DF0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3A224C6"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7E69799F"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F6BC3B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54404687"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40DE9D5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60FA812D"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2AE02DB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7546F19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25-5</w:t>
            </w:r>
          </w:p>
        </w:tc>
        <w:tc>
          <w:tcPr>
            <w:tcW w:w="1341" w:type="dxa"/>
            <w:tcBorders>
              <w:top w:val="single" w:sz="4" w:space="0" w:color="auto"/>
              <w:left w:val="single" w:sz="4" w:space="0" w:color="auto"/>
              <w:bottom w:val="single" w:sz="4" w:space="0" w:color="auto"/>
              <w:right w:val="single" w:sz="4" w:space="0" w:color="auto"/>
            </w:tcBorders>
            <w:hideMark/>
          </w:tcPr>
          <w:p w14:paraId="3DAF1076" w14:textId="77777777" w:rsidR="00F54C19" w:rsidRPr="00F54C19" w:rsidRDefault="00F54C19" w:rsidP="00F54C19">
            <w:pPr>
              <w:keepNext/>
              <w:keepLines/>
              <w:rPr>
                <w:sz w:val="16"/>
                <w:szCs w:val="16"/>
                <w:lang w:val="en-GB" w:eastAsia="ja-JP"/>
              </w:rPr>
            </w:pPr>
            <w:r w:rsidRPr="00F54C19">
              <w:rPr>
                <w:rFonts w:eastAsia="宋体"/>
                <w:sz w:val="16"/>
                <w:szCs w:val="16"/>
                <w:lang w:val="en-GB"/>
              </w:rPr>
              <w:t>PHY priority handling for one-shot HARQ ACK feedback</w:t>
            </w:r>
            <w:r w:rsidRPr="00F54C19">
              <w:rPr>
                <w:sz w:val="16"/>
                <w:szCs w:val="16"/>
                <w:lang w:val="en-GB" w:eastAsia="ja-JP"/>
              </w:rPr>
              <w:t xml:space="preserve"> </w:t>
            </w:r>
          </w:p>
        </w:tc>
        <w:tc>
          <w:tcPr>
            <w:tcW w:w="5481" w:type="dxa"/>
            <w:tcBorders>
              <w:top w:val="single" w:sz="4" w:space="0" w:color="auto"/>
              <w:left w:val="single" w:sz="4" w:space="0" w:color="auto"/>
              <w:bottom w:val="single" w:sz="4" w:space="0" w:color="auto"/>
              <w:right w:val="single" w:sz="4" w:space="0" w:color="auto"/>
            </w:tcBorders>
            <w:shd w:val="clear" w:color="auto" w:fill="FFFF00"/>
            <w:hideMark/>
          </w:tcPr>
          <w:p w14:paraId="00175A36"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Support transmission of type 3 HARQ-ACK codebook using the first or second PUCCH configuration based on PHY priority indication in the triggering DCI</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1AEC66D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10-16</w:t>
            </w:r>
          </w:p>
          <w:p w14:paraId="7A3219CC"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11-4</w:t>
            </w:r>
          </w:p>
          <w:p w14:paraId="6F14B0D3"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07D08977"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6636429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AA67D91"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702BF92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6202CA2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20110FDC"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99A236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394D9810"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70CF6FA2"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1F93B7FE"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053A87C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3177640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25-6</w:t>
            </w:r>
          </w:p>
        </w:tc>
        <w:tc>
          <w:tcPr>
            <w:tcW w:w="1341" w:type="dxa"/>
            <w:tcBorders>
              <w:top w:val="single" w:sz="4" w:space="0" w:color="auto"/>
              <w:left w:val="single" w:sz="4" w:space="0" w:color="auto"/>
              <w:bottom w:val="single" w:sz="4" w:space="0" w:color="auto"/>
              <w:right w:val="single" w:sz="4" w:space="0" w:color="auto"/>
            </w:tcBorders>
            <w:hideMark/>
          </w:tcPr>
          <w:p w14:paraId="4C459472" w14:textId="77777777" w:rsidR="00F54C19" w:rsidRPr="00F54C19" w:rsidRDefault="00F54C19" w:rsidP="00F54C19">
            <w:pPr>
              <w:keepNext/>
              <w:keepLines/>
              <w:rPr>
                <w:sz w:val="16"/>
                <w:szCs w:val="16"/>
                <w:lang w:val="en-GB" w:eastAsia="ja-JP"/>
              </w:rPr>
            </w:pPr>
            <w:r w:rsidRPr="00F54C19">
              <w:rPr>
                <w:rFonts w:eastAsia="宋体"/>
                <w:sz w:val="16"/>
                <w:szCs w:val="16"/>
                <w:lang w:val="en-GB"/>
              </w:rPr>
              <w:t>Enhanced type 3 HARQ-ACK codebook feedback</w:t>
            </w:r>
          </w:p>
        </w:tc>
        <w:tc>
          <w:tcPr>
            <w:tcW w:w="5481" w:type="dxa"/>
            <w:tcBorders>
              <w:top w:val="single" w:sz="4" w:space="0" w:color="auto"/>
              <w:left w:val="single" w:sz="4" w:space="0" w:color="auto"/>
              <w:bottom w:val="single" w:sz="4" w:space="0" w:color="auto"/>
              <w:right w:val="single" w:sz="4" w:space="0" w:color="auto"/>
            </w:tcBorders>
            <w:shd w:val="clear" w:color="auto" w:fill="auto"/>
            <w:hideMark/>
          </w:tcPr>
          <w:p w14:paraId="245CB7D3" w14:textId="77777777" w:rsidR="00F54C19" w:rsidRPr="00F54C19" w:rsidRDefault="00F54C19" w:rsidP="00F54C19">
            <w:pPr>
              <w:keepNext/>
              <w:keepLines/>
              <w:ind w:left="315" w:hanging="315"/>
              <w:rPr>
                <w:rFonts w:eastAsia="宋体"/>
                <w:sz w:val="16"/>
                <w:szCs w:val="16"/>
                <w:lang w:val="en-GB"/>
              </w:rPr>
            </w:pPr>
            <w:r w:rsidRPr="00F54C19">
              <w:rPr>
                <w:rFonts w:eastAsia="宋体"/>
                <w:sz w:val="16"/>
                <w:szCs w:val="16"/>
                <w:lang w:val="en-GB"/>
              </w:rPr>
              <w:t>1. Support feedback of enhanced type 3 HARQ-ACK codebook, triggered by a DCI 1_1 and DCI format 1_2 (for a UE supporting DCI format 1_2, 11-1)</w:t>
            </w:r>
          </w:p>
          <w:p w14:paraId="1404EE66" w14:textId="77777777" w:rsidR="00F54C19" w:rsidRPr="00F54C19" w:rsidRDefault="00F54C19" w:rsidP="00F54C19">
            <w:pPr>
              <w:keepNext/>
              <w:keepLines/>
              <w:ind w:left="267" w:hanging="267"/>
              <w:rPr>
                <w:rFonts w:eastAsia="宋体"/>
                <w:sz w:val="16"/>
                <w:szCs w:val="16"/>
                <w:lang w:val="en-GB"/>
              </w:rPr>
            </w:pPr>
            <w:r w:rsidRPr="00F54C19">
              <w:rPr>
                <w:sz w:val="16"/>
                <w:szCs w:val="16"/>
                <w:lang w:val="en-GB"/>
              </w:rPr>
              <w:t xml:space="preserve">2. </w:t>
            </w:r>
            <w:r w:rsidRPr="00F54C19">
              <w:rPr>
                <w:rFonts w:eastAsia="宋体"/>
                <w:sz w:val="16"/>
                <w:szCs w:val="16"/>
                <w:lang w:val="en-GB"/>
              </w:rPr>
              <w:t xml:space="preserve">Support configuration of up to 8 enhanced type 3 HARQ-ACK codebooks. </w:t>
            </w:r>
          </w:p>
          <w:p w14:paraId="1C3A833E" w14:textId="77777777" w:rsidR="00F54C19" w:rsidRPr="00F54C19" w:rsidRDefault="00F54C19" w:rsidP="00F54C19">
            <w:pPr>
              <w:keepNext/>
              <w:keepLines/>
              <w:ind w:left="267" w:hanging="267"/>
              <w:rPr>
                <w:sz w:val="16"/>
                <w:szCs w:val="16"/>
                <w:lang w:val="en-GB"/>
              </w:rPr>
            </w:pPr>
            <w:r w:rsidRPr="00F54C19">
              <w:rPr>
                <w:rFonts w:eastAsia="宋体"/>
                <w:sz w:val="16"/>
                <w:szCs w:val="16"/>
                <w:lang w:val="en-GB"/>
              </w:rPr>
              <w:t>3. Support feedback of a dynamically selected enhanced type 3 HARQ-ACK codebook based on triggering information in DCI 1_1 and DCI 1_2 (for a UE supporting DCI format 1_2, 11-1)</w:t>
            </w:r>
          </w:p>
          <w:p w14:paraId="0BC9A03E" w14:textId="77777777" w:rsidR="00F54C19" w:rsidRPr="00F54C19" w:rsidRDefault="00F54C19" w:rsidP="00F54C19">
            <w:pPr>
              <w:keepNext/>
              <w:keepLines/>
              <w:ind w:left="267" w:hanging="267"/>
              <w:rPr>
                <w:sz w:val="16"/>
                <w:szCs w:val="16"/>
                <w:lang w:val="en-GB"/>
              </w:rPr>
            </w:pPr>
            <w:r w:rsidRPr="00F54C19">
              <w:rPr>
                <w:sz w:val="16"/>
                <w:szCs w:val="16"/>
                <w:lang w:val="en-GB"/>
              </w:rPr>
              <w:t>4. Support transmission of enhanced type 3 HARQ-ACK codebook using the first or second PUCCH configuration based on PHY priority indication in the triggering DCI (for a UE supporting two HARQ-ACK codebooks / PUCCH config in 11-4)</w:t>
            </w:r>
          </w:p>
          <w:p w14:paraId="51151F46" w14:textId="77777777" w:rsidR="00F54C19" w:rsidRPr="00F54C19" w:rsidRDefault="00F54C19" w:rsidP="00F54C19">
            <w:pPr>
              <w:keepNext/>
              <w:keepLines/>
              <w:ind w:left="267" w:hanging="267"/>
              <w:rPr>
                <w:sz w:val="16"/>
                <w:szCs w:val="16"/>
                <w:lang w:val="en-GB"/>
              </w:rPr>
            </w:pPr>
            <w:r w:rsidRPr="00F54C19">
              <w:rPr>
                <w:sz w:val="16"/>
                <w:szCs w:val="16"/>
                <w:lang w:val="en-GB"/>
              </w:rPr>
              <w:t xml:space="preserve">5. Supported maximum number of actual PUCCH transmissions for </w:t>
            </w:r>
            <w:r w:rsidRPr="00F54C19">
              <w:rPr>
                <w:sz w:val="16"/>
                <w:szCs w:val="16"/>
                <w:highlight w:val="yellow"/>
                <w:lang w:val="en-GB"/>
              </w:rPr>
              <w:t>type 3 or</w:t>
            </w:r>
            <w:r w:rsidRPr="00F54C19">
              <w:rPr>
                <w:sz w:val="16"/>
                <w:szCs w:val="16"/>
                <w:lang w:val="en-GB"/>
              </w:rPr>
              <w:t xml:space="preserve"> enhanced type 3 HARQ-ACK codebook feedback within a slot</w:t>
            </w: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325D9579"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10-16</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4B3C2304"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5D18250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25219FA"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22BB2C6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1A3B8E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00F8361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D405D4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hideMark/>
          </w:tcPr>
          <w:p w14:paraId="394796B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For component 2, the UE indicates its capability in the number of enhanced </w:t>
            </w:r>
            <w:proofErr w:type="gramStart"/>
            <w:r w:rsidRPr="00F54C19">
              <w:rPr>
                <w:rFonts w:eastAsia="宋体"/>
                <w:sz w:val="16"/>
                <w:szCs w:val="16"/>
                <w:lang w:val="en-GB"/>
              </w:rPr>
              <w:t>type</w:t>
            </w:r>
            <w:proofErr w:type="gramEnd"/>
            <w:r w:rsidRPr="00F54C19">
              <w:rPr>
                <w:rFonts w:eastAsia="宋体"/>
                <w:sz w:val="16"/>
                <w:szCs w:val="16"/>
                <w:lang w:val="en-GB"/>
              </w:rPr>
              <w:t xml:space="preserve"> 3 HARQ-ACK codebooks: {1, 2, 4, 8}</w:t>
            </w:r>
          </w:p>
          <w:p w14:paraId="0A6CD56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For component 3, the dynamic indication is only supported if the UE for component 2 supports more than one enhanced type 3 HARQ-ACK codebook to be configured</w:t>
            </w:r>
          </w:p>
          <w:p w14:paraId="0C428BE2" w14:textId="77777777" w:rsidR="00F54C19" w:rsidRPr="00F54C19" w:rsidRDefault="00F54C19" w:rsidP="00F54C19">
            <w:pPr>
              <w:keepNext/>
              <w:keepLines/>
              <w:rPr>
                <w:rFonts w:eastAsia="宋体"/>
                <w:sz w:val="16"/>
                <w:szCs w:val="16"/>
                <w:lang w:val="en-GB"/>
              </w:rPr>
            </w:pPr>
          </w:p>
          <w:p w14:paraId="6FFD25EE"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Candidate values for component 5 is: {1, 2, 3, 4, 5, 6, 7}. </w:t>
            </w:r>
            <w:r w:rsidRPr="00F54C19">
              <w:rPr>
                <w:rFonts w:eastAsia="宋体"/>
                <w:sz w:val="16"/>
                <w:szCs w:val="16"/>
                <w:highlight w:val="yellow"/>
                <w:lang w:val="en-GB"/>
              </w:rPr>
              <w:t>The values higher than 1 can be applied to sub-</w:t>
            </w:r>
            <w:proofErr w:type="gramStart"/>
            <w:r w:rsidRPr="00F54C19">
              <w:rPr>
                <w:rFonts w:eastAsia="宋体"/>
                <w:sz w:val="16"/>
                <w:szCs w:val="16"/>
                <w:highlight w:val="yellow"/>
                <w:lang w:val="en-GB"/>
              </w:rPr>
              <w:t>slot based</w:t>
            </w:r>
            <w:proofErr w:type="gramEnd"/>
            <w:r w:rsidRPr="00F54C19">
              <w:rPr>
                <w:rFonts w:eastAsia="宋体"/>
                <w:sz w:val="16"/>
                <w:szCs w:val="16"/>
                <w:highlight w:val="yellow"/>
                <w:lang w:val="en-GB"/>
              </w:rPr>
              <w:t xml:space="preserve"> configuration only.</w:t>
            </w:r>
          </w:p>
        </w:tc>
        <w:tc>
          <w:tcPr>
            <w:tcW w:w="1097" w:type="dxa"/>
            <w:tcBorders>
              <w:top w:val="single" w:sz="4" w:space="0" w:color="auto"/>
              <w:left w:val="single" w:sz="4" w:space="0" w:color="auto"/>
              <w:bottom w:val="single" w:sz="4" w:space="0" w:color="auto"/>
              <w:right w:val="single" w:sz="4" w:space="0" w:color="auto"/>
            </w:tcBorders>
            <w:hideMark/>
          </w:tcPr>
          <w:p w14:paraId="5DA50A94"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27546CE7"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0106582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6B70919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25-7</w:t>
            </w:r>
          </w:p>
        </w:tc>
        <w:tc>
          <w:tcPr>
            <w:tcW w:w="1341" w:type="dxa"/>
            <w:tcBorders>
              <w:top w:val="single" w:sz="4" w:space="0" w:color="auto"/>
              <w:left w:val="single" w:sz="4" w:space="0" w:color="auto"/>
              <w:bottom w:val="single" w:sz="4" w:space="0" w:color="auto"/>
              <w:right w:val="single" w:sz="4" w:space="0" w:color="auto"/>
            </w:tcBorders>
            <w:hideMark/>
          </w:tcPr>
          <w:p w14:paraId="588DCA8F" w14:textId="77777777" w:rsidR="00F54C19" w:rsidRPr="00F54C19" w:rsidRDefault="00F54C19" w:rsidP="00F54C19">
            <w:pPr>
              <w:keepNext/>
              <w:keepLines/>
              <w:rPr>
                <w:sz w:val="16"/>
                <w:szCs w:val="16"/>
                <w:lang w:val="en-GB" w:eastAsia="ja-JP"/>
              </w:rPr>
            </w:pPr>
            <w:r w:rsidRPr="00F54C19">
              <w:rPr>
                <w:rFonts w:eastAsia="宋体"/>
                <w:sz w:val="16"/>
                <w:szCs w:val="16"/>
                <w:lang w:val="en-GB"/>
              </w:rPr>
              <w:t xml:space="preserve">Triggered HARQ-ACK codebook re-transmission </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52A0B5A0" w14:textId="77777777" w:rsidR="00F54C19" w:rsidRPr="00F54C19" w:rsidRDefault="00F54C19" w:rsidP="00F54C19">
            <w:pPr>
              <w:keepNext/>
              <w:keepLines/>
              <w:ind w:left="267" w:hanging="267"/>
              <w:rPr>
                <w:rFonts w:eastAsia="宋体"/>
                <w:sz w:val="16"/>
                <w:szCs w:val="16"/>
                <w:lang w:val="en-GB"/>
              </w:rPr>
            </w:pPr>
            <w:r w:rsidRPr="00F54C19">
              <w:rPr>
                <w:rFonts w:eastAsia="宋体"/>
                <w:sz w:val="16"/>
                <w:szCs w:val="16"/>
                <w:lang w:val="en-GB"/>
              </w:rPr>
              <w:t>1. Support HARQ-ACK re-transmission from an earlier PUCCH slot based on the triggering information in DCI format 1_1 and DCI format 1_2 (for a UE supporting DCI format 1_2, 11-1)</w:t>
            </w:r>
          </w:p>
          <w:p w14:paraId="7A64A79E" w14:textId="77777777" w:rsidR="00F54C19" w:rsidRPr="00F54C19" w:rsidRDefault="00F54C19" w:rsidP="00F54C19">
            <w:pPr>
              <w:keepNext/>
              <w:keepLines/>
              <w:ind w:left="267" w:hanging="267"/>
              <w:rPr>
                <w:sz w:val="16"/>
                <w:szCs w:val="16"/>
                <w:lang w:val="en-GB"/>
              </w:rPr>
            </w:pPr>
            <w:r w:rsidRPr="00F54C19">
              <w:rPr>
                <w:rFonts w:eastAsia="宋体"/>
                <w:sz w:val="16"/>
                <w:szCs w:val="16"/>
                <w:lang w:val="en-GB"/>
              </w:rPr>
              <w:t xml:space="preserve">2. Support the related PHY priority handling in terms of HARQ-ACK codebook selection and the applicable PUCCH configuration </w:t>
            </w:r>
            <w:r w:rsidRPr="00F54C19">
              <w:rPr>
                <w:sz w:val="16"/>
                <w:szCs w:val="16"/>
                <w:lang w:val="en-GB"/>
              </w:rPr>
              <w:t>(for a UE supporting two HARQ-ACK codebooks / PUCCH config in 11-4)</w:t>
            </w:r>
          </w:p>
          <w:p w14:paraId="027F5934"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6A8DDCA8"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5F56FEC9"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2779492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2F71DE0"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0D41FEA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37D241D4"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1834259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39358A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66BC614B"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63ED72A7"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456364DE"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6CE2938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4B42E2C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25-8</w:t>
            </w:r>
          </w:p>
        </w:tc>
        <w:tc>
          <w:tcPr>
            <w:tcW w:w="1341" w:type="dxa"/>
            <w:tcBorders>
              <w:top w:val="single" w:sz="4" w:space="0" w:color="auto"/>
              <w:left w:val="single" w:sz="4" w:space="0" w:color="auto"/>
              <w:bottom w:val="single" w:sz="4" w:space="0" w:color="auto"/>
              <w:right w:val="single" w:sz="4" w:space="0" w:color="auto"/>
            </w:tcBorders>
            <w:hideMark/>
          </w:tcPr>
          <w:p w14:paraId="60020D35" w14:textId="77777777" w:rsidR="00F54C19" w:rsidRPr="00F54C19" w:rsidRDefault="00F54C19" w:rsidP="00F54C19">
            <w:pPr>
              <w:keepNext/>
              <w:keepLines/>
              <w:rPr>
                <w:sz w:val="16"/>
                <w:szCs w:val="16"/>
                <w:lang w:val="en-GB" w:eastAsia="ja-JP"/>
              </w:rPr>
            </w:pPr>
            <w:r w:rsidRPr="00F54C19">
              <w:rPr>
                <w:rFonts w:eastAsia="宋体"/>
                <w:sz w:val="16"/>
                <w:szCs w:val="16"/>
                <w:lang w:val="en-GB"/>
              </w:rPr>
              <w:t>Semi-static HARQ-ACK codebook for sub-slot PUCCH</w:t>
            </w:r>
          </w:p>
        </w:tc>
        <w:tc>
          <w:tcPr>
            <w:tcW w:w="5481" w:type="dxa"/>
            <w:tcBorders>
              <w:top w:val="single" w:sz="4" w:space="0" w:color="auto"/>
              <w:left w:val="single" w:sz="4" w:space="0" w:color="auto"/>
              <w:bottom w:val="single" w:sz="4" w:space="0" w:color="auto"/>
              <w:right w:val="single" w:sz="4" w:space="0" w:color="auto"/>
            </w:tcBorders>
            <w:hideMark/>
          </w:tcPr>
          <w:p w14:paraId="49C19733"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rFonts w:eastAsia="MS Gothic"/>
                <w:sz w:val="16"/>
                <w:szCs w:val="16"/>
                <w:lang w:val="en-GB" w:eastAsia="ja-JP"/>
              </w:rPr>
              <w:t xml:space="preserve">Semi-static (Type 1) HARQ-ACK codebook for sub-slot </w:t>
            </w:r>
            <w:proofErr w:type="gramStart"/>
            <w:r w:rsidRPr="00F54C19">
              <w:rPr>
                <w:rFonts w:eastAsia="MS Gothic"/>
                <w:sz w:val="16"/>
                <w:szCs w:val="16"/>
                <w:lang w:val="en-GB" w:eastAsia="ja-JP"/>
              </w:rPr>
              <w:t>based  PUCCH</w:t>
            </w:r>
            <w:proofErr w:type="gramEnd"/>
            <w:r w:rsidRPr="00F54C19">
              <w:rPr>
                <w:rFonts w:eastAsia="MS Gothic"/>
                <w:sz w:val="16"/>
                <w:szCs w:val="16"/>
                <w:lang w:val="en-GB" w:eastAsia="ja-JP"/>
              </w:rPr>
              <w:t xml:space="preserve"> configuration</w:t>
            </w: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22D25D6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4-11</w:t>
            </w:r>
          </w:p>
          <w:p w14:paraId="7B5675D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11-3</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3EF373C6"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1CAD557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0B4643D"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63763FD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4A7CFAF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37B4D556"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F69048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6ADFA966"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21729FA6"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145E68D3"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1121700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4AD31B5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25-9</w:t>
            </w:r>
          </w:p>
        </w:tc>
        <w:tc>
          <w:tcPr>
            <w:tcW w:w="1341" w:type="dxa"/>
            <w:tcBorders>
              <w:top w:val="single" w:sz="4" w:space="0" w:color="auto"/>
              <w:left w:val="single" w:sz="4" w:space="0" w:color="auto"/>
              <w:bottom w:val="single" w:sz="4" w:space="0" w:color="auto"/>
              <w:right w:val="single" w:sz="4" w:space="0" w:color="auto"/>
            </w:tcBorders>
            <w:hideMark/>
          </w:tcPr>
          <w:p w14:paraId="1FCD13A1" w14:textId="77777777" w:rsidR="00F54C19" w:rsidRPr="00F54C19" w:rsidRDefault="00F54C19" w:rsidP="00F54C19">
            <w:pPr>
              <w:keepNext/>
              <w:keepLines/>
              <w:rPr>
                <w:sz w:val="16"/>
                <w:szCs w:val="16"/>
                <w:lang w:val="en-GB" w:eastAsia="ja-JP"/>
              </w:rPr>
            </w:pPr>
            <w:r w:rsidRPr="00F54C19">
              <w:rPr>
                <w:rFonts w:eastAsia="宋体"/>
                <w:sz w:val="16"/>
                <w:szCs w:val="16"/>
                <w:lang w:val="en-GB"/>
              </w:rPr>
              <w:t xml:space="preserve">Semi-static PUCCH </w:t>
            </w:r>
            <w:proofErr w:type="gramStart"/>
            <w:r w:rsidRPr="00F54C19">
              <w:rPr>
                <w:rFonts w:eastAsia="宋体"/>
                <w:sz w:val="16"/>
                <w:szCs w:val="16"/>
                <w:lang w:val="en-GB"/>
              </w:rPr>
              <w:t>cell  switching</w:t>
            </w:r>
            <w:proofErr w:type="gramEnd"/>
          </w:p>
        </w:tc>
        <w:tc>
          <w:tcPr>
            <w:tcW w:w="5481" w:type="dxa"/>
            <w:tcBorders>
              <w:top w:val="single" w:sz="4" w:space="0" w:color="auto"/>
              <w:left w:val="single" w:sz="4" w:space="0" w:color="auto"/>
              <w:bottom w:val="single" w:sz="4" w:space="0" w:color="auto"/>
              <w:right w:val="single" w:sz="4" w:space="0" w:color="auto"/>
            </w:tcBorders>
            <w:shd w:val="clear" w:color="auto" w:fill="FFFF00"/>
            <w:hideMark/>
          </w:tcPr>
          <w:p w14:paraId="1976C95A" w14:textId="77777777" w:rsidR="00F54C19" w:rsidRPr="00F54C19" w:rsidRDefault="00F54C19" w:rsidP="00F54C19">
            <w:pPr>
              <w:autoSpaceDE w:val="0"/>
              <w:autoSpaceDN w:val="0"/>
              <w:adjustRightInd w:val="0"/>
              <w:snapToGrid w:val="0"/>
              <w:spacing w:afterLines="50" w:after="120"/>
              <w:contextualSpacing/>
              <w:jc w:val="both"/>
              <w:rPr>
                <w:rFonts w:eastAsia="MS Gothic"/>
                <w:sz w:val="16"/>
                <w:szCs w:val="16"/>
                <w:lang w:val="en-GB" w:eastAsia="ja-JP"/>
              </w:rPr>
            </w:pPr>
            <w:r w:rsidRPr="00F54C19">
              <w:rPr>
                <w:rFonts w:eastAsia="MS Gothic"/>
                <w:sz w:val="16"/>
                <w:szCs w:val="16"/>
                <w:lang w:val="en-GB" w:eastAsia="ja-JP"/>
              </w:rPr>
              <w:t>Semi-static PUCCH cell switching using configured time-domain domain pattern of applicable PUCCH cell / carrier</w:t>
            </w:r>
          </w:p>
          <w:p w14:paraId="7D174E91"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FFS whether to separate the capability for different numerologies</w:t>
            </w:r>
          </w:p>
        </w:tc>
        <w:tc>
          <w:tcPr>
            <w:tcW w:w="1098" w:type="dxa"/>
            <w:tcBorders>
              <w:top w:val="single" w:sz="4" w:space="0" w:color="auto"/>
              <w:left w:val="single" w:sz="4" w:space="0" w:color="auto"/>
              <w:bottom w:val="single" w:sz="4" w:space="0" w:color="auto"/>
              <w:right w:val="single" w:sz="4" w:space="0" w:color="auto"/>
            </w:tcBorders>
          </w:tcPr>
          <w:p w14:paraId="022E1ED2"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3E61016E"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2A80BA1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76F1E9B"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6CF5E08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2FB341B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p w14:paraId="0AEC8C1B" w14:textId="77777777" w:rsidR="00F54C19" w:rsidRPr="00F54C19" w:rsidRDefault="00F54C19" w:rsidP="00F54C19">
            <w:pPr>
              <w:keepNext/>
              <w:keepLines/>
              <w:rPr>
                <w:rFonts w:eastAsia="MS Mincho"/>
                <w:sz w:val="16"/>
                <w:szCs w:val="16"/>
                <w:lang w:val="en-GB" w:eastAsia="ja-JP"/>
              </w:rPr>
            </w:pPr>
            <w:r w:rsidRPr="00F54C19">
              <w:rPr>
                <w:rFonts w:eastAsia="MS Mincho"/>
                <w:sz w:val="16"/>
                <w:szCs w:val="16"/>
                <w:lang w:val="en-GB" w:eastAsia="ja-JP"/>
              </w:rPr>
              <w:t>(TDD only)</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2FC7A8FF"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9AB198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53FF102E"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Note: this feature applies to cells in the same TAG only</w:t>
            </w:r>
          </w:p>
        </w:tc>
        <w:tc>
          <w:tcPr>
            <w:tcW w:w="1097" w:type="dxa"/>
            <w:tcBorders>
              <w:top w:val="single" w:sz="4" w:space="0" w:color="auto"/>
              <w:left w:val="single" w:sz="4" w:space="0" w:color="auto"/>
              <w:bottom w:val="single" w:sz="4" w:space="0" w:color="auto"/>
              <w:right w:val="single" w:sz="4" w:space="0" w:color="auto"/>
            </w:tcBorders>
            <w:hideMark/>
          </w:tcPr>
          <w:p w14:paraId="7B1CA12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62E8EC72"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04E8279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59449E61"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25-10</w:t>
            </w:r>
          </w:p>
        </w:tc>
        <w:tc>
          <w:tcPr>
            <w:tcW w:w="1341" w:type="dxa"/>
            <w:tcBorders>
              <w:top w:val="single" w:sz="4" w:space="0" w:color="auto"/>
              <w:left w:val="single" w:sz="4" w:space="0" w:color="auto"/>
              <w:bottom w:val="single" w:sz="4" w:space="0" w:color="auto"/>
              <w:right w:val="single" w:sz="4" w:space="0" w:color="auto"/>
            </w:tcBorders>
            <w:hideMark/>
          </w:tcPr>
          <w:p w14:paraId="387CE21B" w14:textId="77777777" w:rsidR="00F54C19" w:rsidRPr="00F54C19" w:rsidRDefault="00F54C19" w:rsidP="00F54C19">
            <w:pPr>
              <w:keepNext/>
              <w:keepLines/>
              <w:rPr>
                <w:sz w:val="16"/>
                <w:szCs w:val="16"/>
                <w:lang w:val="en-GB" w:eastAsia="ja-JP"/>
              </w:rPr>
            </w:pPr>
            <w:r w:rsidRPr="00F54C19">
              <w:rPr>
                <w:rFonts w:eastAsia="宋体"/>
                <w:sz w:val="16"/>
                <w:szCs w:val="16"/>
                <w:lang w:val="en-GB"/>
              </w:rPr>
              <w:t>PUCCH cell switching based on dynamic indication</w:t>
            </w:r>
          </w:p>
        </w:tc>
        <w:tc>
          <w:tcPr>
            <w:tcW w:w="5481" w:type="dxa"/>
            <w:tcBorders>
              <w:top w:val="single" w:sz="4" w:space="0" w:color="auto"/>
              <w:left w:val="single" w:sz="4" w:space="0" w:color="auto"/>
              <w:bottom w:val="single" w:sz="4" w:space="0" w:color="auto"/>
              <w:right w:val="single" w:sz="4" w:space="0" w:color="auto"/>
            </w:tcBorders>
            <w:shd w:val="clear" w:color="auto" w:fill="FFFF00"/>
            <w:hideMark/>
          </w:tcPr>
          <w:p w14:paraId="29FAEABF" w14:textId="77777777" w:rsidR="00F54C19" w:rsidRPr="00F54C19" w:rsidRDefault="00F54C19" w:rsidP="00F54C19">
            <w:pPr>
              <w:autoSpaceDE w:val="0"/>
              <w:autoSpaceDN w:val="0"/>
              <w:adjustRightInd w:val="0"/>
              <w:snapToGrid w:val="0"/>
              <w:spacing w:afterLines="50" w:after="120"/>
              <w:contextualSpacing/>
              <w:jc w:val="both"/>
              <w:rPr>
                <w:rFonts w:eastAsia="MS Gothic"/>
                <w:sz w:val="16"/>
                <w:szCs w:val="16"/>
                <w:lang w:val="en-GB" w:eastAsia="ja-JP"/>
              </w:rPr>
            </w:pPr>
            <w:r w:rsidRPr="00F54C19">
              <w:rPr>
                <w:rFonts w:eastAsia="MS Gothic"/>
                <w:sz w:val="16"/>
                <w:szCs w:val="16"/>
                <w:lang w:val="en-GB" w:eastAsia="ja-JP"/>
              </w:rPr>
              <w:t>PUCCH cell switching based on dynamic indication in the DCI scheduling the PUCCH</w:t>
            </w:r>
          </w:p>
          <w:p w14:paraId="1A0C5910"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lang w:val="en-GB" w:eastAsia="ja-JP"/>
              </w:rPr>
              <w:t>FFS whether to separate the capability for different numerologies</w:t>
            </w:r>
          </w:p>
        </w:tc>
        <w:tc>
          <w:tcPr>
            <w:tcW w:w="1098" w:type="dxa"/>
            <w:tcBorders>
              <w:top w:val="single" w:sz="4" w:space="0" w:color="auto"/>
              <w:left w:val="single" w:sz="4" w:space="0" w:color="auto"/>
              <w:bottom w:val="single" w:sz="4" w:space="0" w:color="auto"/>
              <w:right w:val="single" w:sz="4" w:space="0" w:color="auto"/>
            </w:tcBorders>
          </w:tcPr>
          <w:p w14:paraId="66C16CB6"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25748146"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0190174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FD99ECA"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2AAD745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5B55F5F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p w14:paraId="0BCA6661" w14:textId="77777777" w:rsidR="00F54C19" w:rsidRPr="00F54C19" w:rsidRDefault="00F54C19" w:rsidP="00F54C19">
            <w:pPr>
              <w:keepNext/>
              <w:keepLines/>
              <w:rPr>
                <w:rFonts w:eastAsia="MS Mincho"/>
                <w:sz w:val="16"/>
                <w:szCs w:val="16"/>
                <w:lang w:val="en-GB" w:eastAsia="ja-JP"/>
              </w:rPr>
            </w:pPr>
            <w:r w:rsidRPr="00F54C19">
              <w:rPr>
                <w:rFonts w:eastAsia="MS Mincho"/>
                <w:sz w:val="16"/>
                <w:szCs w:val="16"/>
                <w:lang w:val="en-GB" w:eastAsia="ja-JP"/>
              </w:rPr>
              <w:t>(TDD only)</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6EC65E4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B1B5E6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7401471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Note: this feature applies to cells in the same TAG only</w:t>
            </w:r>
          </w:p>
        </w:tc>
        <w:tc>
          <w:tcPr>
            <w:tcW w:w="1097" w:type="dxa"/>
            <w:tcBorders>
              <w:top w:val="single" w:sz="4" w:space="0" w:color="auto"/>
              <w:left w:val="single" w:sz="4" w:space="0" w:color="auto"/>
              <w:bottom w:val="single" w:sz="4" w:space="0" w:color="auto"/>
              <w:right w:val="single" w:sz="4" w:space="0" w:color="auto"/>
            </w:tcBorders>
            <w:hideMark/>
          </w:tcPr>
          <w:p w14:paraId="70114DF7"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6ADEEBB5"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1CC3CB0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1E507774"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25-11</w:t>
            </w:r>
          </w:p>
        </w:tc>
        <w:tc>
          <w:tcPr>
            <w:tcW w:w="1341" w:type="dxa"/>
            <w:tcBorders>
              <w:top w:val="single" w:sz="4" w:space="0" w:color="auto"/>
              <w:left w:val="single" w:sz="4" w:space="0" w:color="auto"/>
              <w:bottom w:val="single" w:sz="4" w:space="0" w:color="auto"/>
              <w:right w:val="single" w:sz="4" w:space="0" w:color="auto"/>
            </w:tcBorders>
            <w:hideMark/>
          </w:tcPr>
          <w:p w14:paraId="1003618E"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4-bits </w:t>
            </w:r>
            <w:proofErr w:type="spellStart"/>
            <w:r w:rsidRPr="00F54C19">
              <w:rPr>
                <w:sz w:val="16"/>
                <w:szCs w:val="16"/>
                <w:lang w:val="en-GB" w:eastAsia="ja-JP"/>
              </w:rPr>
              <w:t>subband</w:t>
            </w:r>
            <w:proofErr w:type="spellEnd"/>
            <w:r w:rsidRPr="00F54C19">
              <w:rPr>
                <w:sz w:val="16"/>
                <w:szCs w:val="16"/>
                <w:lang w:val="en-GB" w:eastAsia="ja-JP"/>
              </w:rPr>
              <w:t xml:space="preserve"> CQI</w:t>
            </w:r>
          </w:p>
        </w:tc>
        <w:tc>
          <w:tcPr>
            <w:tcW w:w="5481" w:type="dxa"/>
            <w:tcBorders>
              <w:top w:val="single" w:sz="4" w:space="0" w:color="auto"/>
              <w:left w:val="single" w:sz="4" w:space="0" w:color="auto"/>
              <w:bottom w:val="single" w:sz="4" w:space="0" w:color="auto"/>
              <w:right w:val="single" w:sz="4" w:space="0" w:color="auto"/>
            </w:tcBorders>
            <w:hideMark/>
          </w:tcPr>
          <w:p w14:paraId="6CC231D7"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proofErr w:type="spellStart"/>
            <w:r w:rsidRPr="00F54C19">
              <w:rPr>
                <w:sz w:val="16"/>
                <w:szCs w:val="16"/>
                <w:lang w:val="en-GB" w:eastAsia="ja-JP"/>
              </w:rPr>
              <w:t>Subband</w:t>
            </w:r>
            <w:proofErr w:type="spellEnd"/>
            <w:r w:rsidRPr="00F54C19">
              <w:rPr>
                <w:sz w:val="16"/>
                <w:szCs w:val="16"/>
                <w:lang w:val="en-GB" w:eastAsia="ja-JP"/>
              </w:rPr>
              <w:t xml:space="preserve"> CQI reporting with 4 bits per </w:t>
            </w:r>
            <w:proofErr w:type="spellStart"/>
            <w:r w:rsidRPr="00F54C19">
              <w:rPr>
                <w:sz w:val="16"/>
                <w:szCs w:val="16"/>
                <w:lang w:val="en-GB" w:eastAsia="ja-JP"/>
              </w:rPr>
              <w:t>subband</w:t>
            </w:r>
            <w:proofErr w:type="spellEnd"/>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70FEFA37"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00D20C97"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1539B30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195F9E5"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51A0B02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1C9398C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6557AE87"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FCF546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7FE5A158"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276BBA8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0F181272"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tcPr>
          <w:p w14:paraId="050580D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lastRenderedPageBreak/>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p w14:paraId="3F2C2B71" w14:textId="77777777" w:rsidR="00F54C19" w:rsidRPr="00F54C19" w:rsidRDefault="00F54C19" w:rsidP="00F54C19">
            <w:pPr>
              <w:keepNext/>
              <w:keepLines/>
              <w:rPr>
                <w:rFonts w:eastAsia="宋体"/>
                <w:sz w:val="16"/>
                <w:szCs w:val="16"/>
                <w:lang w:val="en-GB" w:eastAsia="ja-JP"/>
              </w:rPr>
            </w:pPr>
          </w:p>
        </w:tc>
        <w:tc>
          <w:tcPr>
            <w:tcW w:w="610" w:type="dxa"/>
            <w:tcBorders>
              <w:top w:val="single" w:sz="4" w:space="0" w:color="auto"/>
              <w:left w:val="single" w:sz="4" w:space="0" w:color="auto"/>
              <w:bottom w:val="single" w:sz="4" w:space="0" w:color="auto"/>
              <w:right w:val="single" w:sz="4" w:space="0" w:color="auto"/>
            </w:tcBorders>
            <w:hideMark/>
          </w:tcPr>
          <w:p w14:paraId="1C8B738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25-12</w:t>
            </w:r>
          </w:p>
        </w:tc>
        <w:tc>
          <w:tcPr>
            <w:tcW w:w="1341" w:type="dxa"/>
            <w:tcBorders>
              <w:top w:val="single" w:sz="4" w:space="0" w:color="auto"/>
              <w:left w:val="single" w:sz="4" w:space="0" w:color="auto"/>
              <w:bottom w:val="single" w:sz="4" w:space="0" w:color="auto"/>
              <w:right w:val="single" w:sz="4" w:space="0" w:color="auto"/>
            </w:tcBorders>
            <w:hideMark/>
          </w:tcPr>
          <w:p w14:paraId="2CDAF375"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UE initiating a semi-static channel occupancy with configurations dependent on </w:t>
            </w:r>
            <w:proofErr w:type="spellStart"/>
            <w:r w:rsidRPr="00F54C19">
              <w:rPr>
                <w:sz w:val="16"/>
                <w:szCs w:val="16"/>
                <w:lang w:val="en-GB" w:eastAsia="ja-JP"/>
              </w:rPr>
              <w:t>gNB</w:t>
            </w:r>
            <w:proofErr w:type="spellEnd"/>
            <w:r w:rsidRPr="00F54C19">
              <w:rPr>
                <w:sz w:val="16"/>
                <w:szCs w:val="16"/>
                <w:lang w:val="en-GB" w:eastAsia="ja-JP"/>
              </w:rPr>
              <w:t xml:space="preserve"> semi-static channel access configurations</w:t>
            </w:r>
          </w:p>
        </w:tc>
        <w:tc>
          <w:tcPr>
            <w:tcW w:w="5481" w:type="dxa"/>
            <w:tcBorders>
              <w:top w:val="single" w:sz="4" w:space="0" w:color="auto"/>
              <w:left w:val="single" w:sz="4" w:space="0" w:color="auto"/>
              <w:bottom w:val="single" w:sz="4" w:space="0" w:color="auto"/>
              <w:right w:val="single" w:sz="4" w:space="0" w:color="auto"/>
            </w:tcBorders>
            <w:shd w:val="clear" w:color="auto" w:fill="FFFF00"/>
            <w:hideMark/>
          </w:tcPr>
          <w:p w14:paraId="66BA8FF1" w14:textId="77777777" w:rsidR="00F54C19" w:rsidRPr="00F54C19" w:rsidRDefault="00F54C19" w:rsidP="00F54C19">
            <w:pPr>
              <w:autoSpaceDE w:val="0"/>
              <w:autoSpaceDN w:val="0"/>
              <w:adjustRightInd w:val="0"/>
              <w:snapToGrid w:val="0"/>
              <w:spacing w:afterLines="50" w:after="120"/>
              <w:contextualSpacing/>
              <w:jc w:val="both"/>
              <w:rPr>
                <w:rFonts w:eastAsia="MS Gothic"/>
                <w:sz w:val="16"/>
                <w:szCs w:val="16"/>
                <w:lang w:eastAsia="ja-JP"/>
              </w:rPr>
            </w:pPr>
            <w:r w:rsidRPr="00F54C19">
              <w:rPr>
                <w:rFonts w:eastAsia="MS Gothic"/>
                <w:sz w:val="16"/>
                <w:szCs w:val="16"/>
                <w:lang w:eastAsia="ja-JP"/>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F54C19">
              <w:rPr>
                <w:rFonts w:eastAsia="MS Gothic"/>
                <w:sz w:val="16"/>
                <w:szCs w:val="16"/>
                <w:lang w:eastAsia="ja-JP"/>
              </w:rPr>
              <w:t>gNB</w:t>
            </w:r>
            <w:proofErr w:type="spellEnd"/>
            <w:r w:rsidRPr="00F54C19">
              <w:rPr>
                <w:rFonts w:eastAsia="MS Gothic"/>
                <w:sz w:val="16"/>
                <w:szCs w:val="16"/>
                <w:lang w:eastAsia="ja-JP"/>
              </w:rPr>
              <w:t xml:space="preserve">. </w:t>
            </w:r>
          </w:p>
        </w:tc>
        <w:tc>
          <w:tcPr>
            <w:tcW w:w="1098" w:type="dxa"/>
            <w:tcBorders>
              <w:top w:val="single" w:sz="4" w:space="0" w:color="auto"/>
              <w:left w:val="single" w:sz="4" w:space="0" w:color="auto"/>
              <w:bottom w:val="single" w:sz="4" w:space="0" w:color="auto"/>
              <w:right w:val="single" w:sz="4" w:space="0" w:color="auto"/>
            </w:tcBorders>
            <w:hideMark/>
          </w:tcPr>
          <w:p w14:paraId="1E30F27C"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10-1a</w:t>
            </w:r>
          </w:p>
        </w:tc>
        <w:tc>
          <w:tcPr>
            <w:tcW w:w="738" w:type="dxa"/>
            <w:tcBorders>
              <w:top w:val="single" w:sz="4" w:space="0" w:color="auto"/>
              <w:left w:val="single" w:sz="4" w:space="0" w:color="auto"/>
              <w:bottom w:val="single" w:sz="4" w:space="0" w:color="auto"/>
              <w:right w:val="single" w:sz="4" w:space="0" w:color="auto"/>
            </w:tcBorders>
            <w:hideMark/>
          </w:tcPr>
          <w:p w14:paraId="56D34208"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hideMark/>
          </w:tcPr>
          <w:p w14:paraId="0199159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8DDC573"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hideMark/>
          </w:tcPr>
          <w:p w14:paraId="1EECC23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band</w:t>
            </w:r>
          </w:p>
        </w:tc>
        <w:tc>
          <w:tcPr>
            <w:tcW w:w="853" w:type="dxa"/>
            <w:tcBorders>
              <w:top w:val="single" w:sz="4" w:space="0" w:color="auto"/>
              <w:left w:val="single" w:sz="4" w:space="0" w:color="auto"/>
              <w:bottom w:val="single" w:sz="4" w:space="0" w:color="auto"/>
              <w:right w:val="single" w:sz="4" w:space="0" w:color="auto"/>
            </w:tcBorders>
            <w:hideMark/>
          </w:tcPr>
          <w:p w14:paraId="7BE2A8F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tc>
        <w:tc>
          <w:tcPr>
            <w:tcW w:w="854" w:type="dxa"/>
            <w:tcBorders>
              <w:top w:val="single" w:sz="4" w:space="0" w:color="auto"/>
              <w:left w:val="single" w:sz="4" w:space="0" w:color="auto"/>
              <w:bottom w:val="single" w:sz="4" w:space="0" w:color="auto"/>
              <w:right w:val="single" w:sz="4" w:space="0" w:color="auto"/>
            </w:tcBorders>
            <w:hideMark/>
          </w:tcPr>
          <w:p w14:paraId="417808E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tc>
        <w:tc>
          <w:tcPr>
            <w:tcW w:w="850" w:type="dxa"/>
            <w:tcBorders>
              <w:top w:val="single" w:sz="4" w:space="0" w:color="auto"/>
              <w:left w:val="single" w:sz="4" w:space="0" w:color="auto"/>
              <w:bottom w:val="single" w:sz="4" w:space="0" w:color="auto"/>
              <w:right w:val="single" w:sz="4" w:space="0" w:color="auto"/>
            </w:tcBorders>
            <w:hideMark/>
          </w:tcPr>
          <w:p w14:paraId="34FA80B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hideMark/>
          </w:tcPr>
          <w:p w14:paraId="09292E40" w14:textId="77777777" w:rsidR="00F54C19" w:rsidRPr="00F54C19" w:rsidRDefault="00F54C19" w:rsidP="00F54C19">
            <w:pPr>
              <w:keepNext/>
              <w:keepLines/>
              <w:rPr>
                <w:rFonts w:eastAsia="宋体"/>
                <w:sz w:val="16"/>
                <w:szCs w:val="16"/>
              </w:rPr>
            </w:pPr>
            <w:r w:rsidRPr="00F54C19">
              <w:rPr>
                <w:rFonts w:eastAsia="Cambria"/>
                <w:sz w:val="16"/>
                <w:szCs w:val="16"/>
              </w:rPr>
              <w:t>The signaling is per band but is only expected for a band where shared spectrum channel access must be used</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BDFF617"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p w14:paraId="29F0839C" w14:textId="77777777" w:rsidR="00F54C19" w:rsidRPr="00F54C19" w:rsidRDefault="00F54C19" w:rsidP="00F54C19">
            <w:pPr>
              <w:keepNext/>
              <w:keepLines/>
              <w:rPr>
                <w:rFonts w:eastAsia="宋体"/>
                <w:sz w:val="16"/>
                <w:szCs w:val="16"/>
                <w:lang w:val="en-GB"/>
              </w:rPr>
            </w:pPr>
          </w:p>
          <w:p w14:paraId="0AF5B471" w14:textId="77777777" w:rsidR="00F54C19" w:rsidRPr="00F54C19" w:rsidRDefault="00F54C19" w:rsidP="00F54C19">
            <w:pPr>
              <w:keepNext/>
              <w:keepLines/>
              <w:rPr>
                <w:rFonts w:eastAsia="宋体"/>
                <w:sz w:val="16"/>
                <w:szCs w:val="16"/>
                <w:lang w:val="en-GB"/>
              </w:rPr>
            </w:pPr>
          </w:p>
        </w:tc>
      </w:tr>
      <w:tr w:rsidR="00F54C19" w:rsidRPr="00F54C19" w14:paraId="4EFB1767"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2988462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6BF81C7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25-13</w:t>
            </w:r>
          </w:p>
        </w:tc>
        <w:tc>
          <w:tcPr>
            <w:tcW w:w="1341" w:type="dxa"/>
            <w:tcBorders>
              <w:top w:val="single" w:sz="4" w:space="0" w:color="auto"/>
              <w:left w:val="single" w:sz="4" w:space="0" w:color="auto"/>
              <w:bottom w:val="single" w:sz="4" w:space="0" w:color="auto"/>
              <w:right w:val="single" w:sz="4" w:space="0" w:color="auto"/>
            </w:tcBorders>
          </w:tcPr>
          <w:p w14:paraId="2869A47A"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UE initiating a semi-static channel occupancy with independent configurations from </w:t>
            </w:r>
            <w:proofErr w:type="spellStart"/>
            <w:r w:rsidRPr="00F54C19">
              <w:rPr>
                <w:sz w:val="16"/>
                <w:szCs w:val="16"/>
                <w:lang w:val="en-GB" w:eastAsia="ja-JP"/>
              </w:rPr>
              <w:t>gNB</w:t>
            </w:r>
            <w:proofErr w:type="spellEnd"/>
            <w:r w:rsidRPr="00F54C19">
              <w:rPr>
                <w:sz w:val="16"/>
                <w:szCs w:val="16"/>
                <w:lang w:val="en-GB" w:eastAsia="ja-JP"/>
              </w:rPr>
              <w:t xml:space="preserve"> semi-static channel access configurations </w:t>
            </w:r>
          </w:p>
          <w:p w14:paraId="77D7B7A8" w14:textId="77777777" w:rsidR="00F54C19" w:rsidRPr="00F54C19" w:rsidRDefault="00F54C19" w:rsidP="00F54C19">
            <w:pPr>
              <w:keepNext/>
              <w:keepLines/>
              <w:rPr>
                <w:rFonts w:eastAsia="宋体"/>
                <w:sz w:val="16"/>
                <w:szCs w:val="16"/>
                <w:lang w:val="en-GB" w:eastAsia="ja-JP"/>
              </w:rPr>
            </w:pPr>
          </w:p>
        </w:tc>
        <w:tc>
          <w:tcPr>
            <w:tcW w:w="5481" w:type="dxa"/>
            <w:tcBorders>
              <w:top w:val="single" w:sz="4" w:space="0" w:color="auto"/>
              <w:left w:val="single" w:sz="4" w:space="0" w:color="auto"/>
              <w:bottom w:val="single" w:sz="4" w:space="0" w:color="auto"/>
              <w:right w:val="single" w:sz="4" w:space="0" w:color="auto"/>
            </w:tcBorders>
            <w:hideMark/>
          </w:tcPr>
          <w:p w14:paraId="29AD91FB" w14:textId="77777777" w:rsidR="00F54C19" w:rsidRPr="00F54C19" w:rsidRDefault="00F54C19" w:rsidP="00F54C19">
            <w:pPr>
              <w:rPr>
                <w:sz w:val="16"/>
                <w:szCs w:val="16"/>
                <w:lang w:val="en-GB" w:eastAsia="ja-JP"/>
              </w:rPr>
            </w:pPr>
            <w:r w:rsidRPr="00F54C19">
              <w:rPr>
                <w:rFonts w:eastAsia="MS Gothic"/>
                <w:sz w:val="16"/>
                <w:szCs w:val="16"/>
                <w:lang w:eastAsia="ja-JP"/>
              </w:rPr>
              <w:t xml:space="preserve">Support initiating a semi-static channel access occupancy by the UE where the corresponding period is independently configured from the period configured for a semi-static channel occupancy that can be initiated by </w:t>
            </w:r>
            <w:proofErr w:type="spellStart"/>
            <w:r w:rsidRPr="00F54C19">
              <w:rPr>
                <w:rFonts w:eastAsia="MS Gothic"/>
                <w:sz w:val="16"/>
                <w:szCs w:val="16"/>
                <w:lang w:eastAsia="ja-JP"/>
              </w:rPr>
              <w:t>gNB</w:t>
            </w:r>
            <w:proofErr w:type="spellEnd"/>
            <w:r w:rsidRPr="00F54C19">
              <w:rPr>
                <w:rFonts w:eastAsia="MS Gothic"/>
                <w:sz w:val="16"/>
                <w:szCs w:val="16"/>
                <w:lang w:eastAsia="ja-JP"/>
              </w:rPr>
              <w:t>.</w:t>
            </w: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14:paraId="02C61E0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10-1a, 25-12</w:t>
            </w:r>
          </w:p>
        </w:tc>
        <w:tc>
          <w:tcPr>
            <w:tcW w:w="738" w:type="dxa"/>
            <w:tcBorders>
              <w:top w:val="single" w:sz="4" w:space="0" w:color="auto"/>
              <w:left w:val="single" w:sz="4" w:space="0" w:color="auto"/>
              <w:bottom w:val="single" w:sz="4" w:space="0" w:color="auto"/>
              <w:right w:val="single" w:sz="4" w:space="0" w:color="auto"/>
            </w:tcBorders>
            <w:hideMark/>
          </w:tcPr>
          <w:p w14:paraId="057AD634"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hideMark/>
          </w:tcPr>
          <w:p w14:paraId="54782C5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149A67E"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hideMark/>
          </w:tcPr>
          <w:p w14:paraId="2184F05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band</w:t>
            </w:r>
          </w:p>
        </w:tc>
        <w:tc>
          <w:tcPr>
            <w:tcW w:w="853" w:type="dxa"/>
            <w:tcBorders>
              <w:top w:val="single" w:sz="4" w:space="0" w:color="auto"/>
              <w:left w:val="single" w:sz="4" w:space="0" w:color="auto"/>
              <w:bottom w:val="single" w:sz="4" w:space="0" w:color="auto"/>
              <w:right w:val="single" w:sz="4" w:space="0" w:color="auto"/>
            </w:tcBorders>
            <w:hideMark/>
          </w:tcPr>
          <w:p w14:paraId="0405E94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tc>
        <w:tc>
          <w:tcPr>
            <w:tcW w:w="854" w:type="dxa"/>
            <w:tcBorders>
              <w:top w:val="single" w:sz="4" w:space="0" w:color="auto"/>
              <w:left w:val="single" w:sz="4" w:space="0" w:color="auto"/>
              <w:bottom w:val="single" w:sz="4" w:space="0" w:color="auto"/>
              <w:right w:val="single" w:sz="4" w:space="0" w:color="auto"/>
            </w:tcBorders>
            <w:hideMark/>
          </w:tcPr>
          <w:p w14:paraId="71D39CFD"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tc>
        <w:tc>
          <w:tcPr>
            <w:tcW w:w="850" w:type="dxa"/>
            <w:tcBorders>
              <w:top w:val="single" w:sz="4" w:space="0" w:color="auto"/>
              <w:left w:val="single" w:sz="4" w:space="0" w:color="auto"/>
              <w:bottom w:val="single" w:sz="4" w:space="0" w:color="auto"/>
              <w:right w:val="single" w:sz="4" w:space="0" w:color="auto"/>
            </w:tcBorders>
            <w:hideMark/>
          </w:tcPr>
          <w:p w14:paraId="5E3A7F55"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hideMark/>
          </w:tcPr>
          <w:p w14:paraId="0533CF9A" w14:textId="77777777" w:rsidR="00F54C19" w:rsidRPr="00F54C19" w:rsidRDefault="00F54C19" w:rsidP="00F54C19">
            <w:pPr>
              <w:keepNext/>
              <w:keepLines/>
              <w:rPr>
                <w:rFonts w:eastAsia="宋体"/>
                <w:sz w:val="16"/>
                <w:szCs w:val="16"/>
              </w:rPr>
            </w:pPr>
            <w:r w:rsidRPr="00F54C19">
              <w:rPr>
                <w:rFonts w:eastAsia="Cambria"/>
                <w:sz w:val="16"/>
                <w:szCs w:val="16"/>
              </w:rPr>
              <w:t>The signaling is per band but is only expected for a band where shared spectrum channel access must be used</w:t>
            </w:r>
          </w:p>
        </w:tc>
        <w:tc>
          <w:tcPr>
            <w:tcW w:w="1097" w:type="dxa"/>
            <w:tcBorders>
              <w:top w:val="single" w:sz="4" w:space="0" w:color="auto"/>
              <w:left w:val="single" w:sz="4" w:space="0" w:color="auto"/>
              <w:bottom w:val="single" w:sz="4" w:space="0" w:color="auto"/>
              <w:right w:val="single" w:sz="4" w:space="0" w:color="auto"/>
            </w:tcBorders>
          </w:tcPr>
          <w:p w14:paraId="2FAFF3C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p w14:paraId="0C26FE6B" w14:textId="77777777" w:rsidR="00F54C19" w:rsidRPr="00F54C19" w:rsidRDefault="00F54C19" w:rsidP="00F54C19">
            <w:pPr>
              <w:keepNext/>
              <w:keepLines/>
              <w:rPr>
                <w:rFonts w:eastAsia="宋体"/>
                <w:sz w:val="16"/>
                <w:szCs w:val="16"/>
                <w:lang w:val="en-GB"/>
              </w:rPr>
            </w:pPr>
          </w:p>
        </w:tc>
      </w:tr>
      <w:tr w:rsidR="00F54C19" w:rsidRPr="00F54C19" w14:paraId="2D00441F"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shd w:val="clear" w:color="auto" w:fill="auto"/>
            <w:hideMark/>
          </w:tcPr>
          <w:p w14:paraId="11BD9DA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25.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3256550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25-14</w:t>
            </w:r>
          </w:p>
        </w:tc>
        <w:tc>
          <w:tcPr>
            <w:tcW w:w="1341" w:type="dxa"/>
            <w:tcBorders>
              <w:top w:val="single" w:sz="4" w:space="0" w:color="auto"/>
              <w:left w:val="single" w:sz="4" w:space="0" w:color="auto"/>
              <w:bottom w:val="single" w:sz="4" w:space="0" w:color="auto"/>
              <w:right w:val="single" w:sz="4" w:space="0" w:color="auto"/>
            </w:tcBorders>
            <w:shd w:val="clear" w:color="auto" w:fill="auto"/>
            <w:hideMark/>
          </w:tcPr>
          <w:p w14:paraId="3508D851" w14:textId="77777777" w:rsidR="00F54C19" w:rsidRPr="00F54C19" w:rsidRDefault="00F54C19" w:rsidP="00F54C19">
            <w:pPr>
              <w:keepNext/>
              <w:keepLines/>
              <w:spacing w:line="256" w:lineRule="auto"/>
              <w:rPr>
                <w:sz w:val="16"/>
                <w:szCs w:val="16"/>
                <w:lang w:val="en-GB"/>
              </w:rPr>
            </w:pPr>
            <w:r w:rsidRPr="00F54C19">
              <w:rPr>
                <w:sz w:val="16"/>
                <w:szCs w:val="16"/>
                <w:lang w:eastAsia="ja-JP"/>
              </w:rPr>
              <w:t>PHY prioritization of overlapping low-priority DG-PUSCH and high-priority CG-PUSCH</w:t>
            </w:r>
          </w:p>
        </w:tc>
        <w:tc>
          <w:tcPr>
            <w:tcW w:w="5481" w:type="dxa"/>
            <w:tcBorders>
              <w:top w:val="single" w:sz="4" w:space="0" w:color="auto"/>
              <w:left w:val="single" w:sz="4" w:space="0" w:color="auto"/>
              <w:bottom w:val="single" w:sz="4" w:space="0" w:color="auto"/>
              <w:right w:val="single" w:sz="4" w:space="0" w:color="auto"/>
            </w:tcBorders>
            <w:shd w:val="clear" w:color="auto" w:fill="auto"/>
            <w:hideMark/>
          </w:tcPr>
          <w:p w14:paraId="2F5F6F0C" w14:textId="77777777" w:rsidR="00F54C19" w:rsidRPr="00F54C19" w:rsidRDefault="00F54C19" w:rsidP="00F54C19">
            <w:pPr>
              <w:keepNext/>
              <w:keepLines/>
              <w:spacing w:line="256" w:lineRule="auto"/>
              <w:rPr>
                <w:sz w:val="16"/>
                <w:szCs w:val="16"/>
                <w:lang w:val="en-GB"/>
              </w:rPr>
            </w:pPr>
            <w:r w:rsidRPr="00F54C19">
              <w:rPr>
                <w:sz w:val="16"/>
                <w:szCs w:val="16"/>
                <w:lang w:eastAsia="ja-JP"/>
              </w:rPr>
              <w:t>Support PHY prioritization for the case where low-priority DG-PUSCH collides with high-priority CG-PUSCH</w:t>
            </w: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7B33EE1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12-1</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12427E58"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BF5A54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p w14:paraId="39D15354" w14:textId="77777777" w:rsidR="00F54C19" w:rsidRPr="00F54C19" w:rsidRDefault="00F54C19" w:rsidP="00F54C19">
            <w:pPr>
              <w:keepNext/>
              <w:keepLines/>
              <w:rPr>
                <w:rFonts w:eastAsia="宋体"/>
                <w:sz w:val="16"/>
                <w:szCs w:val="16"/>
                <w:lang w:val="en-GB"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E769782"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169F0F7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band</w:t>
            </w:r>
          </w:p>
          <w:p w14:paraId="6F21661A" w14:textId="77777777" w:rsidR="00F54C19" w:rsidRPr="00F54C19" w:rsidRDefault="00F54C19" w:rsidP="00F54C19">
            <w:pPr>
              <w:keepNext/>
              <w:keepLines/>
              <w:rPr>
                <w:rFonts w:eastAsia="宋体"/>
                <w:sz w:val="16"/>
                <w:szCs w:val="16"/>
                <w:lang w:val="en-GB"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F56E8C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p w14:paraId="742D2BE0" w14:textId="77777777" w:rsidR="00F54C19" w:rsidRPr="00F54C19" w:rsidRDefault="00F54C19" w:rsidP="00F54C19">
            <w:pPr>
              <w:keepNext/>
              <w:keepLines/>
              <w:rPr>
                <w:rFonts w:eastAsia="宋体"/>
                <w:sz w:val="16"/>
                <w:szCs w:val="16"/>
                <w:lang w:val="en-GB"/>
              </w:rPr>
            </w:pP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03F92DE2"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p w14:paraId="0961F42C" w14:textId="77777777" w:rsidR="00F54C19" w:rsidRPr="00F54C19" w:rsidRDefault="00F54C19" w:rsidP="00F54C19">
            <w:pPr>
              <w:keepNext/>
              <w:keepLines/>
              <w:rPr>
                <w:rFonts w:eastAsia="宋体"/>
                <w:sz w:val="16"/>
                <w:szCs w:val="16"/>
                <w:lang w:val="en-GB"/>
              </w:rPr>
            </w:pP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DE0F0E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0985F116"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7E8A7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p w14:paraId="7B920CC1" w14:textId="77777777" w:rsidR="00F54C19" w:rsidRPr="00F54C19" w:rsidRDefault="00F54C19" w:rsidP="00F54C19">
            <w:pPr>
              <w:keepNext/>
              <w:keepLines/>
              <w:rPr>
                <w:rFonts w:eastAsia="宋体"/>
                <w:sz w:val="16"/>
                <w:szCs w:val="16"/>
                <w:lang w:val="en-GB"/>
              </w:rPr>
            </w:pPr>
          </w:p>
        </w:tc>
      </w:tr>
      <w:tr w:rsidR="00F54C19" w:rsidRPr="00F54C19" w14:paraId="3D0BF490"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shd w:val="clear" w:color="auto" w:fill="auto"/>
            <w:hideMark/>
          </w:tcPr>
          <w:p w14:paraId="7E42246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25.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4A7BD77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25-15</w:t>
            </w:r>
          </w:p>
        </w:tc>
        <w:tc>
          <w:tcPr>
            <w:tcW w:w="1341" w:type="dxa"/>
            <w:tcBorders>
              <w:top w:val="single" w:sz="4" w:space="0" w:color="auto"/>
              <w:left w:val="single" w:sz="4" w:space="0" w:color="auto"/>
              <w:bottom w:val="single" w:sz="4" w:space="0" w:color="auto"/>
              <w:right w:val="single" w:sz="4" w:space="0" w:color="auto"/>
            </w:tcBorders>
            <w:shd w:val="clear" w:color="auto" w:fill="auto"/>
            <w:hideMark/>
          </w:tcPr>
          <w:p w14:paraId="0C05CBDF" w14:textId="77777777" w:rsidR="00F54C19" w:rsidRPr="00F54C19" w:rsidRDefault="00F54C19" w:rsidP="00F54C19">
            <w:pPr>
              <w:keepNext/>
              <w:keepLines/>
              <w:spacing w:line="256" w:lineRule="auto"/>
              <w:rPr>
                <w:sz w:val="16"/>
                <w:szCs w:val="16"/>
                <w:lang w:val="en-GB"/>
              </w:rPr>
            </w:pPr>
            <w:r w:rsidRPr="00F54C19">
              <w:rPr>
                <w:sz w:val="16"/>
                <w:szCs w:val="16"/>
                <w:lang w:eastAsia="ja-JP"/>
              </w:rPr>
              <w:t>PHY prioritization of overlapping high-priority DG-PUSCH and low-priority CG-PUSCH</w:t>
            </w:r>
          </w:p>
        </w:tc>
        <w:tc>
          <w:tcPr>
            <w:tcW w:w="5481" w:type="dxa"/>
            <w:tcBorders>
              <w:top w:val="single" w:sz="4" w:space="0" w:color="auto"/>
              <w:left w:val="single" w:sz="4" w:space="0" w:color="auto"/>
              <w:bottom w:val="single" w:sz="4" w:space="0" w:color="auto"/>
              <w:right w:val="single" w:sz="4" w:space="0" w:color="auto"/>
            </w:tcBorders>
            <w:shd w:val="clear" w:color="auto" w:fill="auto"/>
            <w:hideMark/>
          </w:tcPr>
          <w:p w14:paraId="556AE31B" w14:textId="77777777" w:rsidR="00F54C19" w:rsidRPr="00F54C19" w:rsidRDefault="00F54C19" w:rsidP="00F54C19">
            <w:pPr>
              <w:keepNext/>
              <w:keepLines/>
              <w:spacing w:line="256" w:lineRule="auto"/>
              <w:rPr>
                <w:sz w:val="16"/>
                <w:szCs w:val="16"/>
                <w:lang w:eastAsia="ja-JP"/>
              </w:rPr>
            </w:pPr>
            <w:r w:rsidRPr="00F54C19">
              <w:rPr>
                <w:sz w:val="16"/>
                <w:szCs w:val="16"/>
                <w:lang w:eastAsia="ja-JP"/>
              </w:rPr>
              <w:t>1. Support PHY prioritization of overlapping high-priority dynamic grant PUSCH and low-priority configured grant PUSCH on a BWP of a serving cell</w:t>
            </w:r>
          </w:p>
          <w:p w14:paraId="00976C63" w14:textId="77777777" w:rsidR="00F54C19" w:rsidRPr="00F54C19" w:rsidRDefault="00F54C19" w:rsidP="00F54C19">
            <w:pPr>
              <w:keepNext/>
              <w:keepLines/>
              <w:spacing w:line="256" w:lineRule="auto"/>
              <w:rPr>
                <w:rFonts w:eastAsia="MS Mincho"/>
                <w:sz w:val="16"/>
                <w:szCs w:val="16"/>
                <w:lang w:eastAsia="ja-JP"/>
              </w:rPr>
            </w:pPr>
            <w:r w:rsidRPr="00F54C19">
              <w:rPr>
                <w:rFonts w:eastAsia="MS Mincho"/>
                <w:sz w:val="16"/>
                <w:szCs w:val="16"/>
                <w:lang w:eastAsia="ja-JP"/>
              </w:rPr>
              <w:t>2. Additional number of symbols (d3) needed on top of Rel-16 cancellation time (which results N2+d1+d3 in total cancellation time).</w:t>
            </w:r>
          </w:p>
        </w:tc>
        <w:tc>
          <w:tcPr>
            <w:tcW w:w="1098" w:type="dxa"/>
            <w:tcBorders>
              <w:top w:val="single" w:sz="4" w:space="0" w:color="auto"/>
              <w:left w:val="single" w:sz="4" w:space="0" w:color="auto"/>
              <w:bottom w:val="single" w:sz="4" w:space="0" w:color="auto"/>
              <w:right w:val="single" w:sz="4" w:space="0" w:color="auto"/>
            </w:tcBorders>
            <w:shd w:val="clear" w:color="auto" w:fill="FFFF00"/>
            <w:hideMark/>
          </w:tcPr>
          <w:p w14:paraId="4C25C2D1"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12-1</w:t>
            </w: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5FAFB640"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2EF90E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p w14:paraId="6B9633EC" w14:textId="77777777" w:rsidR="00F54C19" w:rsidRPr="00F54C19" w:rsidRDefault="00F54C19" w:rsidP="00F54C19">
            <w:pPr>
              <w:keepNext/>
              <w:keepLines/>
              <w:rPr>
                <w:rFonts w:eastAsia="宋体"/>
                <w:sz w:val="16"/>
                <w:szCs w:val="16"/>
                <w:lang w:val="en-GB"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C52CE74"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0FC743B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band</w:t>
            </w:r>
          </w:p>
          <w:p w14:paraId="6A7E460E" w14:textId="77777777" w:rsidR="00F54C19" w:rsidRPr="00F54C19" w:rsidRDefault="00F54C19" w:rsidP="00F54C19">
            <w:pPr>
              <w:keepNext/>
              <w:keepLines/>
              <w:rPr>
                <w:rFonts w:eastAsia="宋体"/>
                <w:sz w:val="16"/>
                <w:szCs w:val="16"/>
                <w:lang w:val="en-GB"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9528139"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p w14:paraId="3D341E08" w14:textId="77777777" w:rsidR="00F54C19" w:rsidRPr="00F54C19" w:rsidRDefault="00F54C19" w:rsidP="00F54C19">
            <w:pPr>
              <w:keepNext/>
              <w:keepLines/>
              <w:rPr>
                <w:rFonts w:eastAsia="宋体"/>
                <w:sz w:val="16"/>
                <w:szCs w:val="16"/>
                <w:lang w:val="en-GB"/>
              </w:rPr>
            </w:pP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1370E6D6"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N/A</w:t>
            </w:r>
          </w:p>
          <w:p w14:paraId="6D544F9E" w14:textId="77777777" w:rsidR="00F54C19" w:rsidRPr="00F54C19" w:rsidRDefault="00F54C19" w:rsidP="00F54C19">
            <w:pPr>
              <w:keepNext/>
              <w:keepLines/>
              <w:rPr>
                <w:rFonts w:eastAsia="宋体"/>
                <w:sz w:val="16"/>
                <w:szCs w:val="16"/>
                <w:lang w:val="en-GB"/>
              </w:rPr>
            </w:pP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567F633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FFFF00"/>
          </w:tcPr>
          <w:p w14:paraId="700E613D"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FFS: Candidate value set for component 2: d3 = {0, 1, …, </w:t>
            </w:r>
            <m:oMath>
              <m:sSup>
                <m:sSupPr>
                  <m:ctrlPr>
                    <w:rPr>
                      <w:rFonts w:ascii="Cambria Math" w:eastAsia="Cambria Math" w:hAnsi="Cambria Math"/>
                      <w:sz w:val="16"/>
                      <w:szCs w:val="16"/>
                      <w:lang w:val="en-GB"/>
                    </w:rPr>
                  </m:ctrlPr>
                </m:sSupPr>
                <m:e>
                  <m:r>
                    <w:rPr>
                      <w:rFonts w:ascii="Cambria Math" w:eastAsia="Cambria Math" w:hAnsi="Cambria Math"/>
                      <w:sz w:val="16"/>
                      <w:szCs w:val="16"/>
                      <w:lang w:val="en-GB"/>
                    </w:rPr>
                    <m:t>2</m:t>
                  </m:r>
                </m:e>
                <m:sup>
                  <m:r>
                    <w:rPr>
                      <w:rFonts w:ascii="Cambria Math" w:eastAsia="Cambria Math" w:hAnsi="Cambria Math"/>
                      <w:sz w:val="16"/>
                      <w:szCs w:val="16"/>
                      <w:lang w:val="en-GB"/>
                    </w:rPr>
                    <m:t>μ-1</m:t>
                  </m:r>
                </m:sup>
              </m:sSup>
            </m:oMath>
            <w:r w:rsidRPr="00F54C19">
              <w:rPr>
                <w:rFonts w:eastAsia="宋体"/>
                <w:sz w:val="16"/>
                <w:szCs w:val="16"/>
                <w:lang w:val="en-GB"/>
              </w:rPr>
              <w:t xml:space="preserve">} symbol(s) upon UE capability report, where </w:t>
            </w:r>
            <m:oMath>
              <m:r>
                <w:rPr>
                  <w:rFonts w:ascii="Cambria Math" w:eastAsia="宋体" w:hAnsi="Cambria Math"/>
                  <w:sz w:val="16"/>
                  <w:szCs w:val="16"/>
                  <w:lang w:val="en-GB"/>
                </w:rPr>
                <m:t>μ=0,1,2,3</m:t>
              </m:r>
            </m:oMath>
            <w:r w:rsidRPr="00F54C19">
              <w:rPr>
                <w:rFonts w:eastAsia="宋体"/>
                <w:sz w:val="16"/>
                <w:szCs w:val="16"/>
                <w:lang w:val="en-GB"/>
              </w:rPr>
              <w:t xml:space="preserve"> for SCS=15/30/60/120kHz, respectively.</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B551B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p w14:paraId="310C39A3" w14:textId="77777777" w:rsidR="00F54C19" w:rsidRPr="00F54C19" w:rsidRDefault="00F54C19" w:rsidP="00F54C19">
            <w:pPr>
              <w:keepNext/>
              <w:keepLines/>
              <w:rPr>
                <w:rFonts w:eastAsia="宋体"/>
                <w:sz w:val="16"/>
                <w:szCs w:val="16"/>
                <w:lang w:val="en-GB"/>
              </w:rPr>
            </w:pPr>
          </w:p>
        </w:tc>
      </w:tr>
      <w:tr w:rsidR="00F54C19" w:rsidRPr="00F54C19" w14:paraId="40FED778"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0EB203B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lastRenderedPageBreak/>
              <w:t xml:space="preserve"> 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5E446CC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25-16</w:t>
            </w:r>
          </w:p>
        </w:tc>
        <w:tc>
          <w:tcPr>
            <w:tcW w:w="1341" w:type="dxa"/>
            <w:tcBorders>
              <w:top w:val="single" w:sz="4" w:space="0" w:color="auto"/>
              <w:left w:val="single" w:sz="4" w:space="0" w:color="auto"/>
              <w:bottom w:val="single" w:sz="4" w:space="0" w:color="auto"/>
              <w:right w:val="single" w:sz="4" w:space="0" w:color="auto"/>
            </w:tcBorders>
            <w:hideMark/>
          </w:tcPr>
          <w:p w14:paraId="020EC39A" w14:textId="77777777" w:rsidR="00F54C19" w:rsidRPr="00F54C19" w:rsidRDefault="00F54C19" w:rsidP="00F54C19">
            <w:pPr>
              <w:keepNext/>
              <w:keepLines/>
              <w:rPr>
                <w:sz w:val="16"/>
                <w:szCs w:val="16"/>
                <w:lang w:val="en-GB" w:eastAsia="ja-JP"/>
              </w:rPr>
            </w:pPr>
            <w:r w:rsidRPr="00F54C19">
              <w:rPr>
                <w:sz w:val="16"/>
                <w:szCs w:val="16"/>
                <w:lang w:val="en-GB" w:eastAsia="ja-JP"/>
              </w:rPr>
              <w:t>HARQ-ACK with different priorities multiplexing on a PUCCH/PUSCH</w:t>
            </w:r>
          </w:p>
        </w:tc>
        <w:tc>
          <w:tcPr>
            <w:tcW w:w="5481" w:type="dxa"/>
            <w:tcBorders>
              <w:top w:val="single" w:sz="4" w:space="0" w:color="auto"/>
              <w:left w:val="single" w:sz="4" w:space="0" w:color="auto"/>
              <w:bottom w:val="single" w:sz="4" w:space="0" w:color="auto"/>
              <w:right w:val="single" w:sz="4" w:space="0" w:color="auto"/>
            </w:tcBorders>
            <w:hideMark/>
          </w:tcPr>
          <w:p w14:paraId="0B72973B"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1. Support multiplexing a high-priority HARQ-ACK and a low-priority HARQ-ACK into a PUCCH. Support separate coding for the two HARQ-ACKs.</w:t>
            </w:r>
          </w:p>
          <w:p w14:paraId="46207353"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2. [Support multiplexing a low-priority HARQ-ACK and a high-priority SR into a PUCCH for some HARQ-ACK/SR PF combinations (FFS applicable combinations).]</w:t>
            </w:r>
          </w:p>
          <w:p w14:paraId="65F50D29" w14:textId="77777777" w:rsidR="00F54C19" w:rsidRPr="00F54C19" w:rsidRDefault="00F54C19" w:rsidP="00F54C19">
            <w:pPr>
              <w:autoSpaceDE w:val="0"/>
              <w:autoSpaceDN w:val="0"/>
              <w:adjustRightInd w:val="0"/>
              <w:snapToGrid w:val="0"/>
              <w:contextualSpacing/>
              <w:jc w:val="both"/>
              <w:rPr>
                <w:sz w:val="16"/>
                <w:szCs w:val="16"/>
                <w:lang w:val="en-GB" w:eastAsia="ja-JP"/>
              </w:rPr>
            </w:pPr>
            <w:r w:rsidRPr="00F54C19">
              <w:rPr>
                <w:sz w:val="16"/>
                <w:szCs w:val="16"/>
                <w:lang w:val="en-GB" w:eastAsia="ja-JP"/>
              </w:rPr>
              <w:t>3. [Support multiplexing a low-priority HARQ-ACK, a high-priority HARQ-ACK and a high-priority SR into a PUCCH.]</w:t>
            </w:r>
          </w:p>
          <w:p w14:paraId="0506BC88"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4. Support multiplexing a low-priority HARQ-ACK in a high-priority PUSCH (conveying UL-SCH only). Support separate </w:t>
            </w:r>
            <w:proofErr w:type="spellStart"/>
            <w:r w:rsidRPr="00F54C19">
              <w:rPr>
                <w:sz w:val="16"/>
                <w:szCs w:val="16"/>
                <w:lang w:val="en-GB" w:eastAsia="ja-JP"/>
              </w:rPr>
              <w:t>beta_offset</w:t>
            </w:r>
            <w:proofErr w:type="spellEnd"/>
            <w:r w:rsidRPr="00F54C19">
              <w:rPr>
                <w:sz w:val="16"/>
                <w:szCs w:val="16"/>
                <w:lang w:val="en-GB" w:eastAsia="ja-JP"/>
              </w:rPr>
              <w:t xml:space="preserve"> values for this priority combination.</w:t>
            </w:r>
          </w:p>
          <w:p w14:paraId="6E7B70B0"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5. Support multiplexing a high-priority HARQ-ACK in a low-priority PUSCH (conveying UL-SCH only). Support separate </w:t>
            </w:r>
            <w:proofErr w:type="spellStart"/>
            <w:r w:rsidRPr="00F54C19">
              <w:rPr>
                <w:sz w:val="16"/>
                <w:szCs w:val="16"/>
                <w:lang w:val="en-GB" w:eastAsia="ja-JP"/>
              </w:rPr>
              <w:t>beta_offset</w:t>
            </w:r>
            <w:proofErr w:type="spellEnd"/>
            <w:r w:rsidRPr="00F54C19">
              <w:rPr>
                <w:sz w:val="16"/>
                <w:szCs w:val="16"/>
                <w:lang w:val="en-GB" w:eastAsia="ja-JP"/>
              </w:rPr>
              <w:t xml:space="preserve"> values for this priority combination.</w:t>
            </w:r>
          </w:p>
          <w:p w14:paraId="109F147D"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6. Support multiplexing a low-priority HARQ-ACK, a high-priority PUSCH conveying UL-SCH, a high-priority HARQ-ACK and/or CSI.</w:t>
            </w:r>
          </w:p>
          <w:p w14:paraId="41E1BF53" w14:textId="77777777" w:rsidR="00F54C19" w:rsidRPr="00F54C19" w:rsidRDefault="00F54C19" w:rsidP="00F54C19">
            <w:pPr>
              <w:autoSpaceDE w:val="0"/>
              <w:autoSpaceDN w:val="0"/>
              <w:adjustRightInd w:val="0"/>
              <w:snapToGrid w:val="0"/>
              <w:spacing w:afterLines="50" w:after="120"/>
              <w:contextualSpacing/>
              <w:jc w:val="both"/>
              <w:rPr>
                <w:rFonts w:eastAsia="MS Mincho"/>
                <w:sz w:val="16"/>
                <w:szCs w:val="16"/>
                <w:lang w:val="en-GB" w:eastAsia="ja-JP"/>
              </w:rPr>
            </w:pPr>
            <w:r w:rsidRPr="00F54C19">
              <w:rPr>
                <w:sz w:val="16"/>
                <w:szCs w:val="16"/>
                <w:lang w:val="en-GB" w:eastAsia="ja-JP"/>
              </w:rPr>
              <w:t>7. Support multiplexing a high-priority HARQ-ACK, a low-priority PUSCH conveying UL-SCH, a low-priority HARQ-ACK and/or CSI.</w:t>
            </w:r>
          </w:p>
          <w:p w14:paraId="0C75AAAC" w14:textId="77777777" w:rsidR="00F54C19" w:rsidRPr="00F54C19" w:rsidRDefault="00F54C19" w:rsidP="00F54C19">
            <w:pPr>
              <w:autoSpaceDE w:val="0"/>
              <w:autoSpaceDN w:val="0"/>
              <w:adjustRightInd w:val="0"/>
              <w:snapToGrid w:val="0"/>
              <w:spacing w:afterLines="50" w:after="120"/>
              <w:contextualSpacing/>
              <w:jc w:val="both"/>
              <w:rPr>
                <w:sz w:val="16"/>
                <w:szCs w:val="16"/>
                <w:lang w:val="en-GB" w:eastAsia="ja-JP"/>
              </w:rPr>
            </w:pPr>
            <w:r w:rsidRPr="00F54C19">
              <w:rPr>
                <w:sz w:val="16"/>
                <w:szCs w:val="16"/>
                <w:highlight w:val="yellow"/>
                <w:lang w:val="en-GB" w:eastAsia="ja-JP"/>
              </w:rPr>
              <w:t>FFS whether to separate capability for different UCI type</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192141F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11-3, 12-1</w:t>
            </w:r>
          </w:p>
          <w:p w14:paraId="2BEC13B2"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1ABC5647"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4646A7A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F998A0E"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6052084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4613CFA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01110C7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616D9F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tcPr>
          <w:p w14:paraId="35B491D4"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6B4B40B9"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7889E2A4"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hideMark/>
          </w:tcPr>
          <w:p w14:paraId="0B9CDD8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hideMark/>
          </w:tcPr>
          <w:p w14:paraId="1BEC449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25-18</w:t>
            </w:r>
          </w:p>
        </w:tc>
        <w:tc>
          <w:tcPr>
            <w:tcW w:w="1341" w:type="dxa"/>
            <w:tcBorders>
              <w:top w:val="single" w:sz="4" w:space="0" w:color="auto"/>
              <w:left w:val="single" w:sz="4" w:space="0" w:color="auto"/>
              <w:bottom w:val="single" w:sz="4" w:space="0" w:color="auto"/>
              <w:right w:val="single" w:sz="4" w:space="0" w:color="auto"/>
            </w:tcBorders>
            <w:hideMark/>
          </w:tcPr>
          <w:p w14:paraId="52100A94" w14:textId="77777777" w:rsidR="00F54C19" w:rsidRPr="00F54C19" w:rsidRDefault="00F54C19" w:rsidP="00F54C19">
            <w:pPr>
              <w:keepNext/>
              <w:keepLines/>
              <w:rPr>
                <w:sz w:val="16"/>
                <w:szCs w:val="16"/>
                <w:lang w:val="en-GB" w:eastAsia="ja-JP"/>
              </w:rPr>
            </w:pPr>
            <w:r w:rsidRPr="00F54C19">
              <w:rPr>
                <w:sz w:val="16"/>
                <w:szCs w:val="16"/>
                <w:lang w:val="en-GB" w:eastAsia="ja-JP"/>
              </w:rPr>
              <w:t>Parallel PUCCH and PUSCH transmission across CCs in inter-band CA</w:t>
            </w:r>
          </w:p>
        </w:tc>
        <w:tc>
          <w:tcPr>
            <w:tcW w:w="5481" w:type="dxa"/>
            <w:tcBorders>
              <w:top w:val="single" w:sz="4" w:space="0" w:color="auto"/>
              <w:left w:val="single" w:sz="4" w:space="0" w:color="auto"/>
              <w:bottom w:val="single" w:sz="4" w:space="0" w:color="auto"/>
              <w:right w:val="single" w:sz="4" w:space="0" w:color="auto"/>
            </w:tcBorders>
            <w:hideMark/>
          </w:tcPr>
          <w:p w14:paraId="4C72B2AC"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Support simultaneous PUCCH/PUSCH transmissions on different cells </w:t>
            </w:r>
            <w:r w:rsidRPr="00F54C19">
              <w:rPr>
                <w:sz w:val="16"/>
                <w:szCs w:val="16"/>
                <w:highlight w:val="yellow"/>
                <w:lang w:val="en-GB" w:eastAsia="ja-JP"/>
              </w:rPr>
              <w:t>[at least]</w:t>
            </w:r>
            <w:r w:rsidRPr="00F54C19">
              <w:rPr>
                <w:sz w:val="16"/>
                <w:szCs w:val="16"/>
                <w:lang w:val="en-GB" w:eastAsia="ja-JP"/>
              </w:rPr>
              <w:t xml:space="preserve"> for inter-band CA.</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673D4154"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34003358"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06BE8C2B"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713EEE3"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hideMark/>
          </w:tcPr>
          <w:p w14:paraId="32C06D2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1B295B13"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1C97A7D2"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10DD47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0A9BD2E3"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hideMark/>
          </w:tcPr>
          <w:p w14:paraId="16F60E2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2E563E03"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tcPr>
          <w:p w14:paraId="5CC8A86C"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tcPr>
          <w:p w14:paraId="18F21C9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25-19</w:t>
            </w:r>
          </w:p>
        </w:tc>
        <w:tc>
          <w:tcPr>
            <w:tcW w:w="1341" w:type="dxa"/>
            <w:tcBorders>
              <w:top w:val="single" w:sz="4" w:space="0" w:color="auto"/>
              <w:left w:val="single" w:sz="4" w:space="0" w:color="auto"/>
              <w:bottom w:val="single" w:sz="4" w:space="0" w:color="auto"/>
              <w:right w:val="single" w:sz="4" w:space="0" w:color="auto"/>
            </w:tcBorders>
          </w:tcPr>
          <w:p w14:paraId="1B4083A9" w14:textId="77777777" w:rsidR="00F54C19" w:rsidRPr="00F54C19" w:rsidRDefault="00F54C19" w:rsidP="00F54C19">
            <w:pPr>
              <w:keepNext/>
              <w:keepLines/>
              <w:rPr>
                <w:sz w:val="16"/>
                <w:szCs w:val="16"/>
                <w:lang w:val="en-GB" w:eastAsia="ja-JP"/>
              </w:rPr>
            </w:pPr>
            <w:r w:rsidRPr="00F54C19">
              <w:rPr>
                <w:sz w:val="16"/>
                <w:szCs w:val="16"/>
                <w:lang w:val="en-GB" w:eastAsia="ja-JP"/>
              </w:rPr>
              <w:t>RTT-based Propagation delay compensation based on CSI-RS for tracking and SRS</w:t>
            </w:r>
          </w:p>
        </w:tc>
        <w:tc>
          <w:tcPr>
            <w:tcW w:w="5481" w:type="dxa"/>
            <w:tcBorders>
              <w:top w:val="single" w:sz="4" w:space="0" w:color="auto"/>
              <w:left w:val="single" w:sz="4" w:space="0" w:color="auto"/>
              <w:bottom w:val="single" w:sz="4" w:space="0" w:color="auto"/>
              <w:right w:val="single" w:sz="4" w:space="0" w:color="auto"/>
            </w:tcBorders>
          </w:tcPr>
          <w:p w14:paraId="1507AEF5"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Support RTT-based Propagation delay compensation for time synchronization of the </w:t>
            </w:r>
            <w:proofErr w:type="spellStart"/>
            <w:r w:rsidRPr="00F54C19">
              <w:rPr>
                <w:sz w:val="16"/>
                <w:szCs w:val="16"/>
                <w:lang w:val="en-GB" w:eastAsia="ja-JP"/>
              </w:rPr>
              <w:t>Uu</w:t>
            </w:r>
            <w:proofErr w:type="spellEnd"/>
            <w:r w:rsidRPr="00F54C19">
              <w:rPr>
                <w:sz w:val="16"/>
                <w:szCs w:val="16"/>
                <w:lang w:val="en-GB" w:eastAsia="ja-JP"/>
              </w:rPr>
              <w:t xml:space="preserve"> interface based on CSI-RS for tracking and SRS</w:t>
            </w:r>
          </w:p>
          <w:p w14:paraId="62CFA832" w14:textId="77777777" w:rsidR="00F54C19" w:rsidRPr="00F54C19" w:rsidRDefault="00F54C19" w:rsidP="00F54C19">
            <w:pPr>
              <w:keepNext/>
              <w:keepLines/>
              <w:spacing w:line="256" w:lineRule="auto"/>
              <w:rPr>
                <w:sz w:val="16"/>
                <w:szCs w:val="16"/>
                <w:lang w:val="en-GB" w:eastAsia="ja-JP"/>
              </w:rPr>
            </w:pP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53747309"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zh-CN"/>
              </w:rPr>
              <w:t>2-51, 2-53</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356DF730"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6B0BAE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4FE771F"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412CC63D"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FS</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DBDF42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N/A</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2B4CDF94"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F29EF08"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46C3DD92"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tcPr>
          <w:p w14:paraId="631817CF"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572561E3"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tcPr>
          <w:p w14:paraId="3D95BC7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w:t>
            </w:r>
            <w:r w:rsidRPr="00F54C19">
              <w:rPr>
                <w:rFonts w:eastAsia="宋体"/>
                <w:sz w:val="16"/>
                <w:szCs w:val="16"/>
                <w:lang w:val="en-GB"/>
              </w:rPr>
              <w:t xml:space="preserve">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tcPr>
          <w:p w14:paraId="346B6CEE"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25-19a</w:t>
            </w:r>
          </w:p>
        </w:tc>
        <w:tc>
          <w:tcPr>
            <w:tcW w:w="1341" w:type="dxa"/>
            <w:tcBorders>
              <w:top w:val="single" w:sz="4" w:space="0" w:color="auto"/>
              <w:left w:val="single" w:sz="4" w:space="0" w:color="auto"/>
              <w:bottom w:val="single" w:sz="4" w:space="0" w:color="auto"/>
              <w:right w:val="single" w:sz="4" w:space="0" w:color="auto"/>
            </w:tcBorders>
          </w:tcPr>
          <w:p w14:paraId="183EC88B"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RTT-based Propagation delay compensation based on DL PRS and SRS </w:t>
            </w:r>
          </w:p>
        </w:tc>
        <w:tc>
          <w:tcPr>
            <w:tcW w:w="5481" w:type="dxa"/>
            <w:tcBorders>
              <w:top w:val="single" w:sz="4" w:space="0" w:color="auto"/>
              <w:left w:val="single" w:sz="4" w:space="0" w:color="auto"/>
              <w:bottom w:val="single" w:sz="4" w:space="0" w:color="auto"/>
              <w:right w:val="single" w:sz="4" w:space="0" w:color="auto"/>
            </w:tcBorders>
          </w:tcPr>
          <w:p w14:paraId="3BA04D6B"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Support RTT-based Propagation delay compensation for time synchronization of the </w:t>
            </w:r>
            <w:proofErr w:type="spellStart"/>
            <w:r w:rsidRPr="00F54C19">
              <w:rPr>
                <w:sz w:val="16"/>
                <w:szCs w:val="16"/>
                <w:lang w:val="en-GB" w:eastAsia="ja-JP"/>
              </w:rPr>
              <w:t>Uu</w:t>
            </w:r>
            <w:proofErr w:type="spellEnd"/>
            <w:r w:rsidRPr="00F54C19">
              <w:rPr>
                <w:sz w:val="16"/>
                <w:szCs w:val="16"/>
                <w:lang w:val="en-GB" w:eastAsia="ja-JP"/>
              </w:rPr>
              <w:t xml:space="preserve"> interface based on DL PRS and SRS</w:t>
            </w:r>
          </w:p>
          <w:p w14:paraId="0FC6E24F" w14:textId="77777777" w:rsidR="00F54C19" w:rsidRPr="00F54C19" w:rsidRDefault="00F54C19" w:rsidP="00F54C19">
            <w:pPr>
              <w:keepNext/>
              <w:keepLines/>
              <w:spacing w:line="256" w:lineRule="auto"/>
              <w:rPr>
                <w:sz w:val="16"/>
                <w:szCs w:val="16"/>
                <w:lang w:val="en-GB" w:eastAsia="ja-JP"/>
              </w:rPr>
            </w:pP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5BE49B68"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zh-CN"/>
              </w:rPr>
              <w:t>25-19, 13-1, 2-53</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6C2AD326"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1F3480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D1DF0C2"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70AA0443"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FS</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5726A9C"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N/A</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5170CEA5"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FB45FF6"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FFFF00"/>
          </w:tcPr>
          <w:p w14:paraId="75D26044"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zh-CN"/>
              </w:rPr>
              <w:t xml:space="preserve">Note: FG 13-1 is now only reported to LMF. If UE reports the support of this FG, it needs to report FG 13-1 to </w:t>
            </w:r>
            <w:proofErr w:type="spellStart"/>
            <w:r w:rsidRPr="00F54C19">
              <w:rPr>
                <w:rFonts w:eastAsia="宋体"/>
                <w:sz w:val="16"/>
                <w:szCs w:val="16"/>
                <w:lang w:val="en-GB" w:eastAsia="zh-CN"/>
              </w:rPr>
              <w:t>gNB</w:t>
            </w:r>
            <w:proofErr w:type="spellEnd"/>
            <w:r w:rsidRPr="00F54C19">
              <w:rPr>
                <w:rFonts w:eastAsia="宋体"/>
                <w:sz w:val="16"/>
                <w:szCs w:val="16"/>
                <w:lang w:val="en-GB" w:eastAsia="zh-CN"/>
              </w:rPr>
              <w:t xml:space="preserve"> also. </w:t>
            </w:r>
          </w:p>
        </w:tc>
        <w:tc>
          <w:tcPr>
            <w:tcW w:w="1097" w:type="dxa"/>
            <w:tcBorders>
              <w:top w:val="single" w:sz="4" w:space="0" w:color="auto"/>
              <w:left w:val="single" w:sz="4" w:space="0" w:color="auto"/>
              <w:bottom w:val="single" w:sz="4" w:space="0" w:color="auto"/>
              <w:right w:val="single" w:sz="4" w:space="0" w:color="auto"/>
            </w:tcBorders>
          </w:tcPr>
          <w:p w14:paraId="22C4134E"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r w:rsidR="00F54C19" w:rsidRPr="00F54C19" w14:paraId="1EA0D169" w14:textId="77777777" w:rsidTr="00F54C19">
        <w:trPr>
          <w:trHeight w:val="19"/>
        </w:trPr>
        <w:tc>
          <w:tcPr>
            <w:tcW w:w="972" w:type="dxa"/>
            <w:tcBorders>
              <w:top w:val="single" w:sz="4" w:space="0" w:color="auto"/>
              <w:left w:val="single" w:sz="4" w:space="0" w:color="auto"/>
              <w:bottom w:val="single" w:sz="4" w:space="0" w:color="auto"/>
              <w:right w:val="single" w:sz="4" w:space="0" w:color="auto"/>
            </w:tcBorders>
          </w:tcPr>
          <w:p w14:paraId="50293767"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 xml:space="preserve">25. </w:t>
            </w:r>
            <w:proofErr w:type="spellStart"/>
            <w:r w:rsidRPr="00F54C19">
              <w:rPr>
                <w:rFonts w:eastAsia="宋体"/>
                <w:sz w:val="16"/>
                <w:szCs w:val="16"/>
                <w:lang w:val="en-GB" w:eastAsia="ja-JP"/>
              </w:rPr>
              <w:t>NR_IIOT_URLLC_enh</w:t>
            </w:r>
            <w:proofErr w:type="spellEnd"/>
          </w:p>
        </w:tc>
        <w:tc>
          <w:tcPr>
            <w:tcW w:w="610" w:type="dxa"/>
            <w:tcBorders>
              <w:top w:val="single" w:sz="4" w:space="0" w:color="auto"/>
              <w:left w:val="single" w:sz="4" w:space="0" w:color="auto"/>
              <w:bottom w:val="single" w:sz="4" w:space="0" w:color="auto"/>
              <w:right w:val="single" w:sz="4" w:space="0" w:color="auto"/>
            </w:tcBorders>
          </w:tcPr>
          <w:p w14:paraId="583F4082"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25-20</w:t>
            </w:r>
          </w:p>
        </w:tc>
        <w:tc>
          <w:tcPr>
            <w:tcW w:w="1341" w:type="dxa"/>
            <w:tcBorders>
              <w:top w:val="single" w:sz="4" w:space="0" w:color="auto"/>
              <w:left w:val="single" w:sz="4" w:space="0" w:color="auto"/>
              <w:bottom w:val="single" w:sz="4" w:space="0" w:color="auto"/>
              <w:right w:val="single" w:sz="4" w:space="0" w:color="auto"/>
            </w:tcBorders>
          </w:tcPr>
          <w:p w14:paraId="0D9AB01E" w14:textId="77777777" w:rsidR="00F54C19" w:rsidRPr="00F54C19" w:rsidRDefault="00F54C19" w:rsidP="00F54C19">
            <w:pPr>
              <w:keepNext/>
              <w:keepLines/>
              <w:rPr>
                <w:sz w:val="16"/>
                <w:szCs w:val="16"/>
                <w:lang w:val="en-GB" w:eastAsia="ja-JP"/>
              </w:rPr>
            </w:pPr>
            <w:r w:rsidRPr="00F54C19">
              <w:rPr>
                <w:sz w:val="16"/>
                <w:szCs w:val="16"/>
                <w:lang w:val="en-GB" w:eastAsia="ja-JP"/>
              </w:rPr>
              <w:t xml:space="preserve">Propagation delay compensation based on legacy TA procedure  </w:t>
            </w:r>
          </w:p>
        </w:tc>
        <w:tc>
          <w:tcPr>
            <w:tcW w:w="5481" w:type="dxa"/>
            <w:tcBorders>
              <w:top w:val="single" w:sz="4" w:space="0" w:color="auto"/>
              <w:left w:val="single" w:sz="4" w:space="0" w:color="auto"/>
              <w:bottom w:val="single" w:sz="4" w:space="0" w:color="auto"/>
              <w:right w:val="single" w:sz="4" w:space="0" w:color="auto"/>
            </w:tcBorders>
          </w:tcPr>
          <w:p w14:paraId="0263302A" w14:textId="77777777" w:rsidR="00F54C19" w:rsidRPr="00F54C19" w:rsidRDefault="00F54C19" w:rsidP="00F54C19">
            <w:pPr>
              <w:keepNext/>
              <w:keepLines/>
              <w:spacing w:line="256" w:lineRule="auto"/>
              <w:rPr>
                <w:sz w:val="16"/>
                <w:szCs w:val="16"/>
                <w:lang w:val="en-GB" w:eastAsia="ja-JP"/>
              </w:rPr>
            </w:pPr>
            <w:r w:rsidRPr="00F54C19">
              <w:rPr>
                <w:sz w:val="16"/>
                <w:szCs w:val="16"/>
                <w:lang w:val="en-GB" w:eastAsia="ja-JP"/>
              </w:rPr>
              <w:t xml:space="preserve">Support propagation delay compensation based on legacy TA procedure  </w:t>
            </w:r>
          </w:p>
        </w:tc>
        <w:tc>
          <w:tcPr>
            <w:tcW w:w="1098" w:type="dxa"/>
            <w:tcBorders>
              <w:top w:val="single" w:sz="4" w:space="0" w:color="auto"/>
              <w:left w:val="single" w:sz="4" w:space="0" w:color="auto"/>
              <w:bottom w:val="single" w:sz="4" w:space="0" w:color="auto"/>
              <w:right w:val="single" w:sz="4" w:space="0" w:color="auto"/>
            </w:tcBorders>
            <w:shd w:val="clear" w:color="auto" w:fill="FFFF00"/>
          </w:tcPr>
          <w:p w14:paraId="323B76C1" w14:textId="77777777" w:rsidR="00F54C19" w:rsidRPr="00F54C19" w:rsidRDefault="00F54C19" w:rsidP="00F54C19">
            <w:pPr>
              <w:keepNext/>
              <w:keepLines/>
              <w:rPr>
                <w:rFonts w:eastAsia="宋体"/>
                <w:sz w:val="16"/>
                <w:szCs w:val="16"/>
                <w:lang w:val="en-GB"/>
              </w:rPr>
            </w:pP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2E478622" w14:textId="77777777" w:rsidR="00F54C19" w:rsidRPr="00F54C19" w:rsidRDefault="00F54C19" w:rsidP="00F54C19">
            <w:pPr>
              <w:keepNext/>
              <w:keepLines/>
              <w:rPr>
                <w:rFonts w:eastAsia="宋体"/>
                <w:sz w:val="16"/>
                <w:szCs w:val="16"/>
                <w:lang w:val="en-GB" w:eastAsia="zh-CN"/>
              </w:rPr>
            </w:pPr>
            <w:r w:rsidRPr="00F54C19">
              <w:rPr>
                <w:rFonts w:eastAsia="宋体"/>
                <w:sz w:val="16"/>
                <w:szCs w:val="16"/>
                <w:lang w:val="en-GB" w:eastAsia="zh-CN"/>
              </w:rPr>
              <w:t>Yes</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8F1A3CA"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9254344" w14:textId="77777777" w:rsidR="00F54C19" w:rsidRPr="00F54C19" w:rsidRDefault="00F54C19" w:rsidP="00F54C19">
            <w:pPr>
              <w:keepNext/>
              <w:keepLines/>
              <w:rPr>
                <w:rFonts w:eastAsia="宋体"/>
                <w:sz w:val="16"/>
                <w:szCs w:val="16"/>
                <w:lang w:val="en-GB"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5925B19"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Per UE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ABDAE4A"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19D42F6B"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C2BC9E0" w14:textId="77777777" w:rsidR="00F54C19" w:rsidRPr="00F54C19" w:rsidRDefault="00F54C19" w:rsidP="00F54C19">
            <w:pPr>
              <w:keepNext/>
              <w:keepLines/>
              <w:rPr>
                <w:rFonts w:eastAsia="宋体"/>
                <w:sz w:val="16"/>
                <w:szCs w:val="16"/>
                <w:lang w:val="en-GB" w:eastAsia="ja-JP"/>
              </w:rPr>
            </w:pPr>
            <w:r w:rsidRPr="00F54C19">
              <w:rPr>
                <w:rFonts w:eastAsia="宋体"/>
                <w:sz w:val="16"/>
                <w:szCs w:val="16"/>
                <w:lang w:val="en-GB" w:eastAsia="ja-JP"/>
              </w:rPr>
              <w:t>N/A</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36EC8472" w14:textId="77777777" w:rsidR="00F54C19" w:rsidRPr="00F54C19" w:rsidRDefault="00F54C19" w:rsidP="00F54C19">
            <w:pPr>
              <w:keepNext/>
              <w:keepLines/>
              <w:rPr>
                <w:rFonts w:eastAsia="宋体"/>
                <w:sz w:val="16"/>
                <w:szCs w:val="16"/>
                <w:lang w:val="en-GB"/>
              </w:rPr>
            </w:pPr>
          </w:p>
        </w:tc>
        <w:tc>
          <w:tcPr>
            <w:tcW w:w="1097" w:type="dxa"/>
            <w:tcBorders>
              <w:top w:val="single" w:sz="4" w:space="0" w:color="auto"/>
              <w:left w:val="single" w:sz="4" w:space="0" w:color="auto"/>
              <w:bottom w:val="single" w:sz="4" w:space="0" w:color="auto"/>
              <w:right w:val="single" w:sz="4" w:space="0" w:color="auto"/>
            </w:tcBorders>
          </w:tcPr>
          <w:p w14:paraId="2AA1DCD0" w14:textId="77777777" w:rsidR="00F54C19" w:rsidRPr="00F54C19" w:rsidRDefault="00F54C19" w:rsidP="00F54C19">
            <w:pPr>
              <w:keepNext/>
              <w:keepLines/>
              <w:rPr>
                <w:rFonts w:eastAsia="宋体"/>
                <w:sz w:val="16"/>
                <w:szCs w:val="16"/>
                <w:lang w:val="en-GB"/>
              </w:rPr>
            </w:pPr>
            <w:r w:rsidRPr="00F54C19">
              <w:rPr>
                <w:rFonts w:eastAsia="宋体"/>
                <w:sz w:val="16"/>
                <w:szCs w:val="16"/>
                <w:lang w:val="en-GB"/>
              </w:rPr>
              <w:t xml:space="preserve">Optional with capability </w:t>
            </w:r>
            <w:proofErr w:type="spellStart"/>
            <w:r w:rsidRPr="00F54C19">
              <w:rPr>
                <w:rFonts w:eastAsia="宋体"/>
                <w:sz w:val="16"/>
                <w:szCs w:val="16"/>
                <w:lang w:val="en-GB"/>
              </w:rPr>
              <w:t>signaling</w:t>
            </w:r>
            <w:proofErr w:type="spellEnd"/>
          </w:p>
        </w:tc>
      </w:tr>
    </w:tbl>
    <w:p w14:paraId="5B9289BC" w14:textId="1FBAD448" w:rsidR="00DC1264" w:rsidRPr="00F54C19" w:rsidRDefault="00DC1264" w:rsidP="00DC1264">
      <w:pPr>
        <w:spacing w:after="40"/>
        <w:rPr>
          <w:rFonts w:eastAsia="宋体"/>
          <w:color w:val="000000"/>
          <w:sz w:val="16"/>
          <w:szCs w:val="16"/>
          <w:lang w:eastAsia="zh-CN"/>
        </w:rPr>
      </w:pPr>
    </w:p>
    <w:sectPr w:rsidR="00DC1264" w:rsidRPr="00F54C19" w:rsidSect="00B622AA">
      <w:pgSz w:w="16838" w:h="11906" w:orient="landscape"/>
      <w:pgMar w:top="1417" w:right="36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BF01E" w14:textId="77777777" w:rsidR="00E03BE4" w:rsidRDefault="00E03BE4">
      <w:r>
        <w:separator/>
      </w:r>
    </w:p>
  </w:endnote>
  <w:endnote w:type="continuationSeparator" w:id="0">
    <w:p w14:paraId="6C9B4C12" w14:textId="77777777" w:rsidR="00E03BE4" w:rsidRDefault="00E0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63427F" w:rsidRDefault="0063427F"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63427F" w:rsidRDefault="0063427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76A2" w14:textId="77777777" w:rsidR="00E03BE4" w:rsidRDefault="00E03BE4">
      <w:r>
        <w:separator/>
      </w:r>
    </w:p>
  </w:footnote>
  <w:footnote w:type="continuationSeparator" w:id="0">
    <w:p w14:paraId="2684D1D1" w14:textId="77777777" w:rsidR="00E03BE4" w:rsidRDefault="00E0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63427F" w:rsidRDefault="0063427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019EB"/>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824CEF"/>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0AC252C0"/>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016594E"/>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5265B58"/>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4924DF"/>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53909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4083924"/>
    <w:multiLevelType w:val="hybridMultilevel"/>
    <w:tmpl w:val="CFD0E6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1D54C9"/>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32F2E"/>
    <w:multiLevelType w:val="hybridMultilevel"/>
    <w:tmpl w:val="D2E68208"/>
    <w:lvl w:ilvl="0" w:tplc="5F3841E8">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6"/>
  </w:num>
  <w:num w:numId="2">
    <w:abstractNumId w:val="43"/>
  </w:num>
  <w:num w:numId="3">
    <w:abstractNumId w:val="45"/>
  </w:num>
  <w:num w:numId="4">
    <w:abstractNumId w:val="39"/>
  </w:num>
  <w:num w:numId="5">
    <w:abstractNumId w:val="35"/>
  </w:num>
  <w:num w:numId="6">
    <w:abstractNumId w:val="30"/>
  </w:num>
  <w:num w:numId="7">
    <w:abstractNumId w:val="2"/>
  </w:num>
  <w:num w:numId="8">
    <w:abstractNumId w:val="0"/>
  </w:num>
  <w:num w:numId="9">
    <w:abstractNumId w:val="15"/>
  </w:num>
  <w:num w:numId="10">
    <w:abstractNumId w:val="38"/>
  </w:num>
  <w:num w:numId="11">
    <w:abstractNumId w:val="31"/>
  </w:num>
  <w:num w:numId="12">
    <w:abstractNumId w:val="1"/>
  </w:num>
  <w:num w:numId="13">
    <w:abstractNumId w:val="33"/>
  </w:num>
  <w:num w:numId="14">
    <w:abstractNumId w:val="20"/>
  </w:num>
  <w:num w:numId="15">
    <w:abstractNumId w:val="37"/>
  </w:num>
  <w:num w:numId="16">
    <w:abstractNumId w:val="27"/>
  </w:num>
  <w:num w:numId="17">
    <w:abstractNumId w:val="36"/>
  </w:num>
  <w:num w:numId="18">
    <w:abstractNumId w:val="42"/>
  </w:num>
  <w:num w:numId="19">
    <w:abstractNumId w:val="17"/>
  </w:num>
  <w:num w:numId="20">
    <w:abstractNumId w:val="5"/>
  </w:num>
  <w:num w:numId="21">
    <w:abstractNumId w:val="22"/>
  </w:num>
  <w:num w:numId="22">
    <w:abstractNumId w:val="25"/>
  </w:num>
  <w:num w:numId="23">
    <w:abstractNumId w:val="18"/>
  </w:num>
  <w:num w:numId="24">
    <w:abstractNumId w:val="40"/>
  </w:num>
  <w:num w:numId="25">
    <w:abstractNumId w:val="12"/>
  </w:num>
  <w:num w:numId="26">
    <w:abstractNumId w:val="34"/>
  </w:num>
  <w:num w:numId="27">
    <w:abstractNumId w:val="13"/>
  </w:num>
  <w:num w:numId="28">
    <w:abstractNumId w:val="11"/>
  </w:num>
  <w:num w:numId="29">
    <w:abstractNumId w:val="44"/>
  </w:num>
  <w:num w:numId="30">
    <w:abstractNumId w:val="14"/>
  </w:num>
  <w:num w:numId="31">
    <w:abstractNumId w:val="26"/>
  </w:num>
  <w:num w:numId="32">
    <w:abstractNumId w:val="4"/>
  </w:num>
  <w:num w:numId="33">
    <w:abstractNumId w:val="8"/>
  </w:num>
  <w:num w:numId="34">
    <w:abstractNumId w:val="23"/>
  </w:num>
  <w:num w:numId="35">
    <w:abstractNumId w:val="41"/>
  </w:num>
  <w:num w:numId="36">
    <w:abstractNumId w:val="21"/>
  </w:num>
  <w:num w:numId="37">
    <w:abstractNumId w:val="24"/>
  </w:num>
  <w:num w:numId="38">
    <w:abstractNumId w:val="10"/>
  </w:num>
  <w:num w:numId="39">
    <w:abstractNumId w:val="3"/>
  </w:num>
  <w:num w:numId="40">
    <w:abstractNumId w:val="9"/>
  </w:num>
  <w:num w:numId="41">
    <w:abstractNumId w:val="7"/>
  </w:num>
  <w:num w:numId="42">
    <w:abstractNumId w:val="29"/>
  </w:num>
  <w:num w:numId="43">
    <w:abstractNumId w:val="16"/>
  </w:num>
  <w:num w:numId="4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19"/>
  </w:num>
  <w:num w:numId="46">
    <w:abstractNumId w:val="32"/>
  </w:num>
  <w:num w:numId="47">
    <w:abstractNumId w:val="28"/>
  </w:num>
  <w:num w:numId="48">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30D9"/>
    <w:rsid w:val="00373348"/>
    <w:rsid w:val="0037343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60D8"/>
    <w:rsid w:val="007A634D"/>
    <w:rsid w:val="007A63BE"/>
    <w:rsid w:val="007A6413"/>
    <w:rsid w:val="007A652D"/>
    <w:rsid w:val="007A68DA"/>
    <w:rsid w:val="007A6B6F"/>
    <w:rsid w:val="007A6FE8"/>
    <w:rsid w:val="007A75A2"/>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DE2"/>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910"/>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2CC"/>
    <w:rsid w:val="009425FE"/>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7777B"/>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700"/>
    <w:rsid w:val="00BA5A40"/>
    <w:rsid w:val="00BA5C08"/>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627"/>
    <w:rsid w:val="00BE7838"/>
    <w:rsid w:val="00BE78E1"/>
    <w:rsid w:val="00BE7AF6"/>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2279581">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530334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58ABB-25E8-42EC-95F2-410025FD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3746</TotalTime>
  <Pages>8</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1956</cp:revision>
  <cp:lastPrinted>2007-08-28T02:45:00Z</cp:lastPrinted>
  <dcterms:created xsi:type="dcterms:W3CDTF">2021-10-28T07:40:00Z</dcterms:created>
  <dcterms:modified xsi:type="dcterms:W3CDTF">2022-02-11T08:24:00Z</dcterms:modified>
</cp:coreProperties>
</file>